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63698"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r w:rsidRPr="002E246F">
        <w:rPr>
          <w:rFonts w:ascii="Palatino Linotype" w:eastAsia="Calibri" w:hAnsi="Palatino Linotype" w:cs="Times New Roman"/>
          <w:noProof/>
          <w:sz w:val="28"/>
          <w:szCs w:val="28"/>
          <w:lang w:eastAsia="ru-RU"/>
        </w:rPr>
        <w:drawing>
          <wp:anchor distT="0" distB="0" distL="114300" distR="114300" simplePos="0" relativeHeight="251659264" behindDoc="1" locked="0" layoutInCell="1" allowOverlap="1" wp14:anchorId="5EFAEEA4" wp14:editId="5BA1EE21">
            <wp:simplePos x="0" y="0"/>
            <wp:positionH relativeFrom="column">
              <wp:posOffset>2030620</wp:posOffset>
            </wp:positionH>
            <wp:positionV relativeFrom="paragraph">
              <wp:posOffset>224901</wp:posOffset>
            </wp:positionV>
            <wp:extent cx="1295400" cy="1171575"/>
            <wp:effectExtent l="0" t="0" r="0" b="9525"/>
            <wp:wrapTight wrapText="bothSides">
              <wp:wrapPolygon edited="0">
                <wp:start x="0" y="0"/>
                <wp:lineTo x="0" y="21424"/>
                <wp:lineTo x="21282" y="21424"/>
                <wp:lineTo x="21282" y="0"/>
                <wp:lineTo x="0" y="0"/>
              </wp:wrapPolygon>
            </wp:wrapTight>
            <wp:docPr id="1" name="Рисунок 1" descr="Description: Описание: Герб Т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escription: Описание: Герб Тад"/>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54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294308"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01FD4D45"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6D8A0EDB"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6468C9A4"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230C8081"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31AAAC3B"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7B9E2554"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7D0AF5CF"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2884EE6D"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0EBB988D"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4DD8219A"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778DFC9D"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Варақаи иттилоотӣ</w:t>
      </w:r>
    </w:p>
    <w:p w14:paraId="1D2113EA"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оид ба ҷамъбасти натиҷаҳои фаъолияти</w:t>
      </w:r>
    </w:p>
    <w:p w14:paraId="0BFD69CA" w14:textId="2A004141"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Кумитаи давлатии сармоягузорӣ ва идораи амволи давлат</w:t>
      </w:r>
      <w:r w:rsidRPr="004C2A0A">
        <w:rPr>
          <w:rFonts w:ascii="Times New Roman" w:eastAsia="Calibri" w:hAnsi="Times New Roman" w:cs="Times New Roman"/>
          <w:sz w:val="28"/>
          <w:szCs w:val="28"/>
          <w:lang w:val="tg-Cyrl-TJ"/>
        </w:rPr>
        <w:t>ӣ</w:t>
      </w:r>
    </w:p>
    <w:p w14:paraId="13D0159F" w14:textId="70B753D1"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дар нимсолаи якуми соли 202</w:t>
      </w:r>
      <w:r w:rsidRPr="004C2A0A">
        <w:rPr>
          <w:rFonts w:ascii="Times New Roman" w:eastAsia="Calibri" w:hAnsi="Times New Roman" w:cs="Times New Roman"/>
          <w:sz w:val="28"/>
          <w:szCs w:val="28"/>
          <w:lang w:val="tg-Cyrl-TJ"/>
        </w:rPr>
        <w:t>6</w:t>
      </w:r>
    </w:p>
    <w:p w14:paraId="30DA20D2"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3B29EAA3"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521B3A98"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79A3A8B7"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168C69F9"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23CA21BE"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1C7D36EA"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0AB06E07"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2D79ACCE"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2FE71F66"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50AC473F"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7C3628C1"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44C67165"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0BF8FE25"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6A3A8BBC"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630F9146"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67450C6F" w14:textId="529783DB" w:rsidR="002E246F" w:rsidRPr="002E246F" w:rsidRDefault="002E246F" w:rsidP="002E246F">
      <w:pPr>
        <w:spacing w:after="0" w:line="276" w:lineRule="auto"/>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Душанбе-202</w:t>
      </w:r>
      <w:r w:rsidRPr="004C2A0A">
        <w:rPr>
          <w:rFonts w:ascii="Times New Roman" w:eastAsia="Calibri" w:hAnsi="Times New Roman" w:cs="Times New Roman"/>
          <w:sz w:val="28"/>
          <w:szCs w:val="28"/>
          <w:lang w:val="tg-Cyrl-TJ"/>
        </w:rPr>
        <w:t>6</w:t>
      </w:r>
    </w:p>
    <w:p w14:paraId="794C7EF0" w14:textId="19AA520F" w:rsidR="00645371" w:rsidRPr="004C2A0A" w:rsidRDefault="00645371">
      <w:pPr>
        <w:rPr>
          <w:sz w:val="28"/>
          <w:szCs w:val="28"/>
        </w:rPr>
      </w:pPr>
    </w:p>
    <w:p w14:paraId="361AD9B3" w14:textId="3F1E701C" w:rsidR="002E246F" w:rsidRPr="004C2A0A" w:rsidRDefault="002E246F">
      <w:pPr>
        <w:rPr>
          <w:sz w:val="28"/>
          <w:szCs w:val="28"/>
        </w:rPr>
      </w:pPr>
    </w:p>
    <w:p w14:paraId="0DBFB1F9" w14:textId="0E1B6218" w:rsidR="002E246F" w:rsidRPr="004C2A0A" w:rsidRDefault="002E246F">
      <w:pPr>
        <w:rPr>
          <w:sz w:val="28"/>
          <w:szCs w:val="28"/>
        </w:rPr>
      </w:pPr>
    </w:p>
    <w:p w14:paraId="69843C20" w14:textId="77777777" w:rsidR="002E246F" w:rsidRPr="002E246F" w:rsidRDefault="002E246F" w:rsidP="002E246F">
      <w:pPr>
        <w:spacing w:after="0" w:line="240"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lastRenderedPageBreak/>
        <w:t>ҶАМЪБАСТИ</w:t>
      </w:r>
    </w:p>
    <w:p w14:paraId="1103797C" w14:textId="77777777" w:rsidR="002E246F" w:rsidRPr="002E246F" w:rsidRDefault="002E246F" w:rsidP="002E246F">
      <w:pPr>
        <w:spacing w:after="0" w:line="240"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 xml:space="preserve">натиҷаҳои фаъолияти Кумитаи давлатии сармоягузорӣ ва идораи </w:t>
      </w:r>
    </w:p>
    <w:p w14:paraId="4D584610" w14:textId="77777777" w:rsidR="002E246F" w:rsidRPr="002E246F" w:rsidRDefault="002E246F" w:rsidP="002E246F">
      <w:pPr>
        <w:spacing w:after="0" w:line="240"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амволи давлатии Ҷумҳурии Тоҷикистон</w:t>
      </w:r>
    </w:p>
    <w:p w14:paraId="4E84C09C" w14:textId="4BBD9F11" w:rsidR="002E246F" w:rsidRPr="002E246F" w:rsidRDefault="002E246F" w:rsidP="002E246F">
      <w:pPr>
        <w:spacing w:after="0" w:line="240"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дар нимсолаи якуми соли 202</w:t>
      </w:r>
      <w:r w:rsidR="005C0236">
        <w:rPr>
          <w:rFonts w:ascii="Times New Roman" w:eastAsia="Calibri" w:hAnsi="Times New Roman" w:cs="Times New Roman"/>
          <w:sz w:val="28"/>
          <w:szCs w:val="28"/>
          <w:lang w:val="tg-Cyrl-TJ"/>
        </w:rPr>
        <w:t>6</w:t>
      </w:r>
    </w:p>
    <w:p w14:paraId="55DDF09F" w14:textId="77777777" w:rsidR="002E246F" w:rsidRPr="002E246F" w:rsidRDefault="002E246F" w:rsidP="002E246F">
      <w:pPr>
        <w:spacing w:after="0" w:line="240" w:lineRule="auto"/>
        <w:ind w:firstLine="851"/>
        <w:jc w:val="both"/>
        <w:rPr>
          <w:rFonts w:ascii="Times New Roman" w:eastAsia="Calibri" w:hAnsi="Times New Roman" w:cs="Times New Roman"/>
          <w:sz w:val="28"/>
          <w:szCs w:val="28"/>
          <w:lang w:val="tg-Cyrl-TJ"/>
        </w:rPr>
      </w:pPr>
    </w:p>
    <w:p w14:paraId="3E64D655" w14:textId="77777777" w:rsidR="002E246F" w:rsidRPr="002E246F" w:rsidRDefault="002E246F" w:rsidP="002E246F">
      <w:pPr>
        <w:spacing w:after="0" w:line="240" w:lineRule="auto"/>
        <w:ind w:firstLine="851"/>
        <w:jc w:val="both"/>
        <w:rPr>
          <w:rFonts w:ascii="Times New Roman" w:eastAsia="Calibri" w:hAnsi="Times New Roman" w:cs="Times New Roman"/>
          <w:sz w:val="28"/>
          <w:szCs w:val="28"/>
          <w:lang w:val="az-Cyrl-AZ"/>
        </w:rPr>
      </w:pPr>
      <w:r w:rsidRPr="002E246F">
        <w:rPr>
          <w:rFonts w:ascii="Times New Roman" w:eastAsia="Calibri" w:hAnsi="Times New Roman" w:cs="Times New Roman"/>
          <w:sz w:val="28"/>
          <w:szCs w:val="28"/>
          <w:lang w:val="tg-Cyrl-TJ"/>
        </w:rPr>
        <w:t xml:space="preserve">Кумитаи давлатии сармоягузорӣ ва идораи амволи давлатӣ дар давраи ҳисоботӣ фаъолияти худро ҷиҳати беҳтар намудани фазои сармоягузорию соҳибкорӣ, ҷалби сармояи хориҷӣ, татбиқи саривақтию самараноки лоиҳаҳои сармоягузории давлатӣ, дастгирии давлатии соҳибкорӣ ва истифодаи самараноки моликияти давлатӣ равона намуда, ҷиҳати ноил гардидан ба ҳадафҳои аз ҷониби Президенти Ҷумҳурии Тоҷикистон ва Ҳукумати Ҷумҳурии Тоҷикистон гузошташуда </w:t>
      </w:r>
      <w:r w:rsidRPr="002E246F">
        <w:rPr>
          <w:rFonts w:ascii="Times New Roman" w:eastAsia="Calibri" w:hAnsi="Times New Roman" w:cs="Times New Roman"/>
          <w:sz w:val="28"/>
          <w:szCs w:val="28"/>
          <w:lang w:val="az-Cyrl-AZ"/>
        </w:rPr>
        <w:t>чораҳои мушаххас андешида истодааст.</w:t>
      </w:r>
    </w:p>
    <w:p w14:paraId="3D7F5B2A" w14:textId="77777777" w:rsidR="002E246F" w:rsidRPr="002E246F" w:rsidRDefault="002E246F" w:rsidP="002E246F">
      <w:pPr>
        <w:spacing w:after="0" w:line="240" w:lineRule="auto"/>
        <w:ind w:firstLine="851"/>
        <w:jc w:val="both"/>
        <w:rPr>
          <w:rFonts w:ascii="Times New Roman" w:eastAsia="Calibri" w:hAnsi="Times New Roman" w:cs="Times New Roman"/>
          <w:sz w:val="28"/>
          <w:szCs w:val="28"/>
          <w:lang w:val="az-Cyrl-AZ"/>
        </w:rPr>
      </w:pPr>
    </w:p>
    <w:p w14:paraId="59D91D64" w14:textId="7C181275" w:rsidR="002E246F" w:rsidRPr="004C2A0A" w:rsidRDefault="002E246F" w:rsidP="002E246F">
      <w:pPr>
        <w:spacing w:after="0" w:line="240" w:lineRule="auto"/>
        <w:ind w:firstLine="851"/>
        <w:jc w:val="right"/>
        <w:rPr>
          <w:rFonts w:ascii="Times New Roman" w:eastAsia="Calibri" w:hAnsi="Times New Roman" w:cs="Times New Roman"/>
          <w:b/>
          <w:color w:val="1F4E79"/>
          <w:sz w:val="28"/>
          <w:szCs w:val="28"/>
          <w:u w:val="single"/>
          <w:lang w:val="az-Cyrl-AZ"/>
        </w:rPr>
      </w:pPr>
      <w:r w:rsidRPr="002E246F">
        <w:rPr>
          <w:rFonts w:ascii="Times New Roman" w:eastAsia="Calibri" w:hAnsi="Times New Roman" w:cs="Times New Roman"/>
          <w:b/>
          <w:color w:val="1F4E79"/>
          <w:sz w:val="28"/>
          <w:szCs w:val="28"/>
          <w:u w:val="single"/>
          <w:lang w:val="az-Cyrl-AZ"/>
        </w:rPr>
        <w:t>САРМОЯИ ХОРИҶӢ</w:t>
      </w:r>
    </w:p>
    <w:p w14:paraId="42890D03" w14:textId="1EC50555" w:rsidR="002E246F" w:rsidRPr="004C2A0A" w:rsidRDefault="002E246F" w:rsidP="002E246F">
      <w:pPr>
        <w:spacing w:after="0" w:line="240" w:lineRule="auto"/>
        <w:ind w:firstLine="851"/>
        <w:jc w:val="right"/>
        <w:rPr>
          <w:rFonts w:ascii="Times New Roman" w:eastAsia="Calibri" w:hAnsi="Times New Roman" w:cs="Times New Roman"/>
          <w:b/>
          <w:color w:val="1F4E79"/>
          <w:sz w:val="28"/>
          <w:szCs w:val="28"/>
          <w:u w:val="single"/>
          <w:lang w:val="az-Cyrl-AZ"/>
        </w:rPr>
      </w:pPr>
    </w:p>
    <w:p w14:paraId="0BE067C2" w14:textId="5E5482B4" w:rsidR="002E246F" w:rsidRPr="002E246F" w:rsidRDefault="002E246F" w:rsidP="002E246F">
      <w:pPr>
        <w:spacing w:after="0" w:line="240" w:lineRule="auto"/>
        <w:ind w:firstLine="567"/>
        <w:jc w:val="both"/>
        <w:rPr>
          <w:rFonts w:ascii="Times New Roman" w:eastAsia="Times New Roman" w:hAnsi="Times New Roman" w:cs="Times New Roman"/>
          <w:sz w:val="28"/>
          <w:szCs w:val="28"/>
          <w:lang w:val="tg-Cyrl-TJ" w:eastAsia="ru-RU"/>
        </w:rPr>
      </w:pPr>
      <w:r w:rsidRPr="004C2A0A">
        <w:rPr>
          <w:rFonts w:ascii="Times New Roman" w:eastAsia="Times New Roman" w:hAnsi="Times New Roman" w:cs="Times New Roman"/>
          <w:sz w:val="28"/>
          <w:szCs w:val="28"/>
          <w:lang w:val="tg-Cyrl-TJ" w:eastAsia="ru-RU"/>
        </w:rPr>
        <w:t>Д</w:t>
      </w:r>
      <w:r w:rsidRPr="002E246F">
        <w:rPr>
          <w:rFonts w:ascii="Times New Roman" w:eastAsia="Times New Roman" w:hAnsi="Times New Roman" w:cs="Times New Roman"/>
          <w:sz w:val="28"/>
          <w:szCs w:val="28"/>
          <w:lang w:val="tg-Cyrl-TJ" w:eastAsia="ru-RU"/>
        </w:rPr>
        <w:t xml:space="preserve">ар семоҳаи якуми соли 2026 воридоти сармояи хориҷӣ ба иқтисодиёти Ҷумҳурии Тоҷикистон 1 898,1 млн. долларро ташкил додааст, ки нисбат ба ҳамин давраи соли 2025 – 357,5 млн. доллар ё 23,2 фоиз зиёд мебошад. </w:t>
      </w:r>
    </w:p>
    <w:p w14:paraId="3AF944A9" w14:textId="77777777" w:rsidR="002E246F" w:rsidRPr="002E246F" w:rsidRDefault="002E246F" w:rsidP="002E246F">
      <w:pPr>
        <w:spacing w:after="0" w:line="240" w:lineRule="auto"/>
        <w:ind w:firstLine="708"/>
        <w:jc w:val="both"/>
        <w:rPr>
          <w:rFonts w:ascii="Times New Roman" w:eastAsia="Times New Roman" w:hAnsi="Times New Roman" w:cs="Times New Roman"/>
          <w:sz w:val="28"/>
          <w:szCs w:val="28"/>
          <w:lang w:val="tg-Cyrl-TJ" w:eastAsia="ru-RU"/>
        </w:rPr>
      </w:pPr>
      <w:r w:rsidRPr="002E246F">
        <w:rPr>
          <w:rFonts w:ascii="Times New Roman" w:eastAsia="Times New Roman" w:hAnsi="Times New Roman" w:cs="Times New Roman"/>
          <w:sz w:val="28"/>
          <w:szCs w:val="28"/>
          <w:lang w:val="tg-Cyrl-TJ" w:eastAsia="ru-RU"/>
        </w:rPr>
        <w:t>Аз ин маблағ, ҳаҷми сармояи мустақим 187,7 млн. долларро ташкил медиҳад, ки нисбат ба нишондиҳандаи соли гузашта 70,6 млн. доллар ё 60,3% зиёд мебошад.</w:t>
      </w:r>
    </w:p>
    <w:p w14:paraId="6D26E32E" w14:textId="2D6583CC" w:rsidR="002E246F" w:rsidRPr="004C2A0A" w:rsidRDefault="002E246F" w:rsidP="002E246F">
      <w:pPr>
        <w:spacing w:after="0" w:line="240" w:lineRule="auto"/>
        <w:ind w:firstLine="708"/>
        <w:jc w:val="both"/>
        <w:rPr>
          <w:rFonts w:ascii="Times New Roman" w:eastAsia="Times New Roman" w:hAnsi="Times New Roman" w:cs="Times New Roman"/>
          <w:sz w:val="28"/>
          <w:szCs w:val="28"/>
          <w:lang w:val="tg-Cyrl-TJ" w:eastAsia="ru-RU"/>
        </w:rPr>
      </w:pPr>
      <w:r w:rsidRPr="004C2A0A">
        <w:rPr>
          <w:rFonts w:ascii="Times New Roman" w:eastAsia="Times New Roman" w:hAnsi="Times New Roman" w:cs="Times New Roman"/>
          <w:sz w:val="28"/>
          <w:szCs w:val="28"/>
          <w:lang w:val="tg-Cyrl-TJ" w:eastAsia="ru-RU"/>
        </w:rPr>
        <w:t>Бо мақсади ҷалби сармояи мустақими хориҷӣ ва ватанӣ ба иқтисодиёти мамлакат, ташкили ҷойҳои нави корӣ, баланд бардоштани иқтидори истеҳсолию содиротии кишвар ва ба роҳ мондани истеҳсоли маҳсулоти ивазкунандаи воридот, дар давраи ҳисоботӣ Кумита тибқи қарорҳои дахлдори Ҳукумати Ҷумҳурии Тоҷикистон 6 созишномаи сармоягузорӣ ба маблағи умумии 1 миллиарду 455 млн. долл. ИМА-ро ба имзо расонид, ки дар доираи татбиқи онҳо таъсиси зиёда аз 2 ҳазор ҷойи нави корӣ пешбинӣ гардидааст.</w:t>
      </w:r>
    </w:p>
    <w:p w14:paraId="2A7DE2BB" w14:textId="04D4E082" w:rsidR="002E246F" w:rsidRDefault="002E246F" w:rsidP="002E246F">
      <w:pPr>
        <w:spacing w:after="0" w:line="240" w:lineRule="auto"/>
        <w:ind w:firstLine="708"/>
        <w:jc w:val="both"/>
        <w:rPr>
          <w:rFonts w:ascii="Times New Roman" w:eastAsia="Times New Roman" w:hAnsi="Times New Roman" w:cs="Times New Roman"/>
          <w:sz w:val="28"/>
          <w:szCs w:val="28"/>
          <w:lang w:val="tg-Cyrl-TJ" w:eastAsia="ru-RU"/>
        </w:rPr>
      </w:pPr>
      <w:r w:rsidRPr="004C2A0A">
        <w:rPr>
          <w:rFonts w:ascii="Times New Roman" w:eastAsia="Times New Roman" w:hAnsi="Times New Roman" w:cs="Times New Roman"/>
          <w:sz w:val="28"/>
          <w:szCs w:val="28"/>
          <w:lang w:val="tg-Cyrl-TJ" w:eastAsia="ru-RU"/>
        </w:rPr>
        <w:t>Дар доираи лоиҳаҳои мазкур бунёди як қатори корхонаҳои бузурги истеҳсолӣ дар соҳаҳои энергетика, саноат ва маъдантозакунӣ дар минтақаҳои гуногуни кишвар</w:t>
      </w:r>
      <w:r w:rsidR="00E70C47">
        <w:rPr>
          <w:rFonts w:ascii="Times New Roman" w:eastAsia="Times New Roman" w:hAnsi="Times New Roman" w:cs="Times New Roman"/>
          <w:sz w:val="28"/>
          <w:szCs w:val="28"/>
          <w:lang w:val="tg-Cyrl-TJ" w:eastAsia="ru-RU"/>
        </w:rPr>
        <w:t xml:space="preserve"> дар назар дошта шудааст.</w:t>
      </w:r>
    </w:p>
    <w:p w14:paraId="61BD8DA6" w14:textId="5B7D4936" w:rsidR="002E246F" w:rsidRDefault="00661B05" w:rsidP="002E246F">
      <w:pPr>
        <w:spacing w:after="0" w:line="240" w:lineRule="auto"/>
        <w:ind w:firstLine="708"/>
        <w:jc w:val="both"/>
        <w:rPr>
          <w:rFonts w:ascii="Times New Roman" w:eastAsia="Times New Roman" w:hAnsi="Times New Roman" w:cs="Times New Roman"/>
          <w:sz w:val="28"/>
          <w:szCs w:val="28"/>
          <w:lang w:val="tg-Cyrl-TJ" w:eastAsia="ru-RU"/>
        </w:rPr>
      </w:pPr>
      <w:r w:rsidRPr="00661B05">
        <w:rPr>
          <w:rFonts w:ascii="Times New Roman" w:eastAsia="Times New Roman" w:hAnsi="Times New Roman" w:cs="Times New Roman"/>
          <w:sz w:val="28"/>
          <w:szCs w:val="28"/>
          <w:lang w:val="tg-Cyrl-TJ" w:eastAsia="ru-RU"/>
        </w:rPr>
        <w:t>Инчунин, дар ин давра бо мақсади муаррифии имкониятҳои сармоягузории кишвар аз ҷониби Кумита бо иштироки доираҳои соҳибкориву сармоягузории</w:t>
      </w:r>
      <w:r>
        <w:rPr>
          <w:rFonts w:ascii="Times New Roman" w:eastAsia="Times New Roman" w:hAnsi="Times New Roman" w:cs="Times New Roman"/>
          <w:sz w:val="28"/>
          <w:szCs w:val="28"/>
          <w:lang w:val="tg-Cyrl-TJ" w:eastAsia="ru-RU"/>
        </w:rPr>
        <w:t xml:space="preserve"> кишвар ва</w:t>
      </w:r>
      <w:r w:rsidRPr="00661B05">
        <w:rPr>
          <w:rFonts w:ascii="Times New Roman" w:eastAsia="Times New Roman" w:hAnsi="Times New Roman" w:cs="Times New Roman"/>
          <w:sz w:val="28"/>
          <w:szCs w:val="28"/>
          <w:lang w:val="tg-Cyrl-TJ" w:eastAsia="ru-RU"/>
        </w:rPr>
        <w:t xml:space="preserve"> Ҷумҳурии Исломии Эрон, Ҷумҳурии Мардумии Чин, ҷумҳуриҳои Қазоқистон, Ӯзбекистон</w:t>
      </w:r>
      <w:r>
        <w:rPr>
          <w:rFonts w:ascii="Times New Roman" w:eastAsia="Times New Roman" w:hAnsi="Times New Roman" w:cs="Times New Roman"/>
          <w:sz w:val="28"/>
          <w:szCs w:val="28"/>
          <w:lang w:val="tg-Cyrl-TJ" w:eastAsia="ru-RU"/>
        </w:rPr>
        <w:t>,</w:t>
      </w:r>
      <w:r w:rsidRPr="00661B05">
        <w:rPr>
          <w:rFonts w:ascii="Times New Roman" w:eastAsia="Times New Roman" w:hAnsi="Times New Roman" w:cs="Times New Roman"/>
          <w:sz w:val="28"/>
          <w:szCs w:val="28"/>
          <w:lang w:val="tg-Cyrl-TJ" w:eastAsia="ru-RU"/>
        </w:rPr>
        <w:t xml:space="preserve"> Қирғизистон</w:t>
      </w:r>
      <w:r>
        <w:rPr>
          <w:rFonts w:ascii="Times New Roman" w:eastAsia="Times New Roman" w:hAnsi="Times New Roman" w:cs="Times New Roman"/>
          <w:sz w:val="28"/>
          <w:szCs w:val="28"/>
          <w:lang w:val="tg-Cyrl-TJ" w:eastAsia="ru-RU"/>
        </w:rPr>
        <w:t xml:space="preserve"> ва Муғулистон</w:t>
      </w:r>
      <w:r w:rsidRPr="00661B05">
        <w:rPr>
          <w:rFonts w:ascii="Times New Roman" w:eastAsia="Times New Roman" w:hAnsi="Times New Roman" w:cs="Times New Roman"/>
          <w:sz w:val="28"/>
          <w:szCs w:val="28"/>
          <w:lang w:val="tg-Cyrl-TJ" w:eastAsia="ru-RU"/>
        </w:rPr>
        <w:t xml:space="preserve"> як қатор форуму ҳамоишҳои сармоягузорӣ баргузор карда шуданд.</w:t>
      </w:r>
    </w:p>
    <w:p w14:paraId="3CE8C1B8" w14:textId="77777777" w:rsidR="00661B05" w:rsidRPr="00661B05" w:rsidRDefault="00661B05" w:rsidP="002E246F">
      <w:pPr>
        <w:spacing w:after="0" w:line="240" w:lineRule="auto"/>
        <w:ind w:firstLine="708"/>
        <w:jc w:val="both"/>
        <w:rPr>
          <w:rFonts w:ascii="Times New Roman" w:eastAsia="Calibri" w:hAnsi="Times New Roman" w:cs="Times New Roman"/>
          <w:sz w:val="28"/>
          <w:szCs w:val="28"/>
          <w:lang w:val="tg-Cyrl-TJ"/>
        </w:rPr>
      </w:pPr>
    </w:p>
    <w:p w14:paraId="7E0403B8" w14:textId="77777777" w:rsidR="002E246F" w:rsidRPr="002E246F" w:rsidRDefault="002E246F" w:rsidP="002E246F">
      <w:pPr>
        <w:spacing w:after="0" w:line="240" w:lineRule="auto"/>
        <w:ind w:firstLine="851"/>
        <w:jc w:val="right"/>
        <w:rPr>
          <w:rFonts w:ascii="Times New Roman" w:eastAsia="Calibri" w:hAnsi="Times New Roman" w:cs="Times New Roman"/>
          <w:b/>
          <w:color w:val="1F4E79"/>
          <w:sz w:val="28"/>
          <w:szCs w:val="28"/>
          <w:u w:val="single"/>
          <w:lang w:val="tg-Cyrl-TJ"/>
        </w:rPr>
      </w:pPr>
      <w:r w:rsidRPr="002E246F">
        <w:rPr>
          <w:rFonts w:ascii="Times New Roman" w:eastAsia="Calibri" w:hAnsi="Times New Roman" w:cs="Times New Roman"/>
          <w:b/>
          <w:color w:val="1F4E79"/>
          <w:sz w:val="28"/>
          <w:szCs w:val="28"/>
          <w:u w:val="single"/>
          <w:lang w:val="tg-Cyrl-TJ"/>
        </w:rPr>
        <w:t>ЛОИҲАҲОИ САРМОЯГУЗОРИИ ДАВЛАТӢ</w:t>
      </w:r>
    </w:p>
    <w:p w14:paraId="72F5AC35" w14:textId="77777777" w:rsidR="002E246F" w:rsidRPr="002E246F" w:rsidRDefault="002E246F" w:rsidP="002E246F">
      <w:pPr>
        <w:spacing w:after="0" w:line="240" w:lineRule="auto"/>
        <w:ind w:firstLine="567"/>
        <w:jc w:val="both"/>
        <w:rPr>
          <w:rFonts w:ascii="Times New Roman" w:eastAsia="Times New Roman" w:hAnsi="Times New Roman" w:cs="Times New Roman"/>
          <w:sz w:val="28"/>
          <w:szCs w:val="28"/>
          <w:lang w:val="tg-Cyrl-TJ" w:eastAsia="ru-RU"/>
        </w:rPr>
      </w:pPr>
      <w:r w:rsidRPr="002E246F">
        <w:rPr>
          <w:rFonts w:ascii="Times New Roman" w:eastAsia="Times New Roman" w:hAnsi="Times New Roman" w:cs="Times New Roman"/>
          <w:sz w:val="28"/>
          <w:szCs w:val="28"/>
          <w:lang w:val="tg-Cyrl-TJ" w:eastAsia="ru-RU"/>
        </w:rPr>
        <w:t>Ба ҳолати 1-уми июли соли 2026 маҷмӯи лоиҳаҳои сармоягузории давлатии амалкунанда дар Ҷумҳурии Тоҷикистон аз 89 адад (55 лоиҳаи грантӣ, 5 лоиҳаи қарзӣ ва 29 лоиҳа дар ҳаммаблағгузории қарз ва грант) иборат мебошад, ки маблағи умумии онҳо 52,2 млрд. сомонӣ (5 633,8 млн. доллари ИМА)-ро ташкил медиҳад.</w:t>
      </w:r>
    </w:p>
    <w:p w14:paraId="4E18A6EB" w14:textId="77777777" w:rsidR="002E246F" w:rsidRPr="002E246F" w:rsidRDefault="002E246F" w:rsidP="002E246F">
      <w:pPr>
        <w:spacing w:after="0" w:line="240" w:lineRule="auto"/>
        <w:ind w:firstLine="567"/>
        <w:jc w:val="both"/>
        <w:rPr>
          <w:rFonts w:ascii="Times New Roman" w:eastAsia="Times New Roman" w:hAnsi="Times New Roman" w:cs="Times New Roman"/>
          <w:sz w:val="28"/>
          <w:szCs w:val="28"/>
          <w:lang w:val="tg-Cyrl-TJ" w:eastAsia="ru-RU"/>
        </w:rPr>
      </w:pPr>
      <w:r w:rsidRPr="002E246F">
        <w:rPr>
          <w:rFonts w:ascii="Times New Roman" w:eastAsia="Times New Roman" w:hAnsi="Times New Roman" w:cs="Times New Roman"/>
          <w:sz w:val="28"/>
          <w:szCs w:val="28"/>
          <w:lang w:val="tg-Cyrl-TJ" w:eastAsia="ru-RU"/>
        </w:rPr>
        <w:t xml:space="preserve">Дар доираи лоиҳаҳои сармоягузории давлатии амалкунанда азхудкунии маблағҳо барои хариди мол, иҷрои кор ва хизматрасонӣ аз санаи оғози татбиқ </w:t>
      </w:r>
      <w:r w:rsidRPr="002E246F">
        <w:rPr>
          <w:rFonts w:ascii="Times New Roman" w:eastAsia="Times New Roman" w:hAnsi="Times New Roman" w:cs="Times New Roman"/>
          <w:sz w:val="28"/>
          <w:szCs w:val="28"/>
          <w:lang w:val="tg-Cyrl-TJ" w:eastAsia="ru-RU"/>
        </w:rPr>
        <w:lastRenderedPageBreak/>
        <w:t>3,37 млрд. доллар ё 60 фоиз ва тибқи нақшаи молиявии моҳҳои январ-июни соли 2026 – 4,5 млрд. сомонӣ (491,8 млн. доллар) ё 113 фоизро ташкил медиҳад.</w:t>
      </w:r>
    </w:p>
    <w:p w14:paraId="7BC5AE9D" w14:textId="58A95957" w:rsidR="002E246F" w:rsidRPr="002E246F" w:rsidRDefault="002E246F" w:rsidP="002E246F">
      <w:pPr>
        <w:spacing w:after="0" w:line="240" w:lineRule="auto"/>
        <w:ind w:firstLine="540"/>
        <w:jc w:val="both"/>
        <w:rPr>
          <w:rFonts w:ascii="Times New Roman" w:eastAsia="Times New Roman" w:hAnsi="Times New Roman" w:cs="Times New Roman"/>
          <w:sz w:val="28"/>
          <w:szCs w:val="28"/>
          <w:lang w:val="tg-Cyrl-TJ" w:eastAsia="ru-RU"/>
        </w:rPr>
      </w:pPr>
      <w:r w:rsidRPr="002E246F">
        <w:rPr>
          <w:rFonts w:ascii="Times New Roman" w:eastAsia="Times New Roman" w:hAnsi="Times New Roman" w:cs="Times New Roman"/>
          <w:sz w:val="28"/>
          <w:szCs w:val="28"/>
          <w:lang w:val="tg-Cyrl-TJ" w:eastAsia="ru-RU"/>
        </w:rPr>
        <w:t>Дар моҳҳои январ - июни соли 2026 бо шарикони рушд 17 созишномаи қарзию грантӣ барои татбиқи 14 лоиҳаи сармоягузории давлатӣ ба маблағи умумии 386,9 млн. доллари ИМА барои татбиқи лоиҳаҳои сармоягузорӣ дар соҳаҳои нақлиёт, энергетика, сайёҳӣ, маориф, тандурустӣ ирригатсия ва кишварзӣ ба имзо расонида шуд</w:t>
      </w:r>
      <w:r w:rsidR="00661B05">
        <w:rPr>
          <w:rFonts w:ascii="Times New Roman" w:eastAsia="Times New Roman" w:hAnsi="Times New Roman" w:cs="Times New Roman"/>
          <w:sz w:val="28"/>
          <w:szCs w:val="28"/>
          <w:lang w:val="tg-Cyrl-TJ" w:eastAsia="ru-RU"/>
        </w:rPr>
        <w:t>.</w:t>
      </w:r>
    </w:p>
    <w:p w14:paraId="29D163A8" w14:textId="7A917791" w:rsidR="002E246F" w:rsidRPr="004C2A0A" w:rsidRDefault="002E246F" w:rsidP="002E246F">
      <w:pPr>
        <w:spacing w:after="0" w:line="240" w:lineRule="auto"/>
        <w:ind w:firstLine="708"/>
        <w:jc w:val="both"/>
        <w:rPr>
          <w:rFonts w:ascii="Times New Roman" w:eastAsia="Calibri" w:hAnsi="Times New Roman" w:cs="Times New Roman"/>
          <w:sz w:val="28"/>
          <w:szCs w:val="28"/>
          <w:lang w:val="tg-Cyrl-TJ"/>
        </w:rPr>
      </w:pPr>
    </w:p>
    <w:p w14:paraId="1DEF41A4" w14:textId="77777777" w:rsidR="002E246F" w:rsidRPr="002E246F" w:rsidRDefault="002E246F" w:rsidP="002E246F">
      <w:pPr>
        <w:spacing w:after="0" w:line="240" w:lineRule="auto"/>
        <w:ind w:left="1273" w:firstLine="851"/>
        <w:jc w:val="right"/>
        <w:rPr>
          <w:rFonts w:ascii="Times New Roman" w:eastAsia="Calibri" w:hAnsi="Times New Roman" w:cs="Times New Roman"/>
          <w:b/>
          <w:color w:val="1F4E79"/>
          <w:sz w:val="28"/>
          <w:szCs w:val="28"/>
          <w:u w:val="single"/>
          <w:lang w:val="tg-Cyrl-TJ"/>
        </w:rPr>
      </w:pPr>
      <w:r w:rsidRPr="002E246F">
        <w:rPr>
          <w:rFonts w:ascii="Times New Roman" w:eastAsia="Calibri" w:hAnsi="Times New Roman" w:cs="Times New Roman"/>
          <w:b/>
          <w:color w:val="1F4E79"/>
          <w:sz w:val="28"/>
          <w:szCs w:val="28"/>
          <w:u w:val="single"/>
          <w:lang w:val="tg-Cyrl-TJ"/>
        </w:rPr>
        <w:t>СОҲИБКОРӢ</w:t>
      </w:r>
    </w:p>
    <w:p w14:paraId="485E1A10" w14:textId="18D20C28" w:rsidR="00A72AB7" w:rsidRPr="00A72AB7" w:rsidRDefault="00A72AB7" w:rsidP="00A72AB7">
      <w:pPr>
        <w:spacing w:after="0" w:line="240" w:lineRule="auto"/>
        <w:ind w:firstLine="567"/>
        <w:jc w:val="both"/>
        <w:rPr>
          <w:rFonts w:ascii="Times New Roman" w:eastAsia="Times New Roman" w:hAnsi="Times New Roman" w:cs="Times New Roman"/>
          <w:sz w:val="28"/>
          <w:szCs w:val="28"/>
          <w:lang w:val="tg-Cyrl-TJ" w:eastAsia="ru-RU"/>
        </w:rPr>
      </w:pPr>
      <w:r w:rsidRPr="00A72AB7">
        <w:rPr>
          <w:rFonts w:ascii="Times New Roman" w:eastAsia="Times New Roman" w:hAnsi="Times New Roman" w:cs="Times New Roman"/>
          <w:sz w:val="28"/>
          <w:szCs w:val="28"/>
          <w:lang w:val="tg-Cyrl-TJ" w:eastAsia="ru-RU"/>
        </w:rPr>
        <w:t xml:space="preserve">Тибқи маълумоти </w:t>
      </w:r>
      <w:r w:rsidRPr="004C2A0A">
        <w:rPr>
          <w:rFonts w:ascii="Times New Roman" w:eastAsia="Times New Roman" w:hAnsi="Times New Roman" w:cs="Times New Roman"/>
          <w:sz w:val="28"/>
          <w:szCs w:val="28"/>
          <w:lang w:val="tg-Cyrl-TJ" w:eastAsia="ru-RU"/>
        </w:rPr>
        <w:t>оморӣ</w:t>
      </w:r>
      <w:r w:rsidRPr="00A72AB7">
        <w:rPr>
          <w:rFonts w:ascii="Times New Roman" w:eastAsia="Times New Roman" w:hAnsi="Times New Roman" w:cs="Times New Roman"/>
          <w:sz w:val="28"/>
          <w:szCs w:val="28"/>
          <w:lang w:val="tg-Cyrl-TJ" w:eastAsia="ru-RU"/>
        </w:rPr>
        <w:t xml:space="preserve"> ба ҳолати 1-уми июли соли 2026 дар миқёси ҷумҳурӣ 391,3 ҳазор адад субъектҳои хоҷагидор фаъолият мекунад, ки нисбат ба ҳамин давраи соли 2025 – 16,1 ҳазор адад ё 4,3 фоиз зиёд мебошад.</w:t>
      </w:r>
    </w:p>
    <w:p w14:paraId="5D1ABE9D" w14:textId="78222BB0" w:rsidR="00A72AB7" w:rsidRDefault="00A72AB7" w:rsidP="00A72AB7">
      <w:pPr>
        <w:spacing w:after="0" w:line="240" w:lineRule="auto"/>
        <w:ind w:firstLine="567"/>
        <w:jc w:val="both"/>
        <w:rPr>
          <w:rFonts w:ascii="Times New Roman" w:eastAsia="Times New Roman" w:hAnsi="Times New Roman" w:cs="Times New Roman"/>
          <w:sz w:val="28"/>
          <w:szCs w:val="28"/>
          <w:lang w:val="tg-Cyrl-TJ" w:eastAsia="ru-RU"/>
        </w:rPr>
      </w:pPr>
      <w:r w:rsidRPr="00A72AB7">
        <w:rPr>
          <w:rFonts w:ascii="Times New Roman" w:eastAsia="Times New Roman" w:hAnsi="Times New Roman" w:cs="Times New Roman"/>
          <w:sz w:val="28"/>
          <w:szCs w:val="28"/>
          <w:lang w:val="tg-Cyrl-TJ" w:eastAsia="ru-RU"/>
        </w:rPr>
        <w:t>Аз шумораи умумии субъектҳои хоҷагидор, соҳибкорони инфиродӣ 354,8 ҳазор адад ба қайд гирифта шудаанд, ки нисбат ба ҳамин давраи соли 2025-ум 15,2 ҳазор адад ё 4,5 фоиз зиёд гардида</w:t>
      </w:r>
      <w:r w:rsidRPr="004C2A0A">
        <w:rPr>
          <w:rFonts w:ascii="Times New Roman" w:eastAsia="Times New Roman" w:hAnsi="Times New Roman" w:cs="Times New Roman"/>
          <w:sz w:val="28"/>
          <w:szCs w:val="28"/>
          <w:lang w:val="tg-Cyrl-TJ" w:eastAsia="ru-RU"/>
        </w:rPr>
        <w:t>аст.</w:t>
      </w:r>
    </w:p>
    <w:p w14:paraId="0BC5697F" w14:textId="5AECAD61" w:rsidR="00935C63" w:rsidRDefault="00935C63" w:rsidP="00A72AB7">
      <w:pPr>
        <w:spacing w:after="0" w:line="240" w:lineRule="auto"/>
        <w:ind w:firstLine="567"/>
        <w:jc w:val="both"/>
        <w:rPr>
          <w:rFonts w:ascii="Times New Roman" w:eastAsia="Times New Roman" w:hAnsi="Times New Roman" w:cs="Times New Roman"/>
          <w:sz w:val="28"/>
          <w:szCs w:val="28"/>
          <w:lang w:val="tg-Cyrl-TJ" w:eastAsia="ru-RU"/>
        </w:rPr>
      </w:pPr>
      <w:r w:rsidRPr="001E3503">
        <w:rPr>
          <w:rFonts w:ascii="Times New Roman" w:eastAsia="Times New Roman" w:hAnsi="Times New Roman" w:cs="Times New Roman"/>
          <w:sz w:val="28"/>
          <w:szCs w:val="28"/>
          <w:lang w:val="tg-Cyrl-TJ" w:eastAsia="ru-RU"/>
        </w:rPr>
        <w:t xml:space="preserve">Ҳамзамон, шумораи соҳибкорзанони фаъолияткунанда ба 108,7 ҳазор адад баробар мебошад, ки </w:t>
      </w:r>
      <w:r w:rsidR="00D46765" w:rsidRPr="00D46765">
        <w:rPr>
          <w:rFonts w:ascii="Times New Roman" w:eastAsia="Times New Roman" w:hAnsi="Times New Roman" w:cs="Times New Roman"/>
          <w:sz w:val="28"/>
          <w:szCs w:val="28"/>
          <w:lang w:val="tg-Cyrl-TJ" w:eastAsia="ru-RU"/>
        </w:rPr>
        <w:t>28</w:t>
      </w:r>
      <w:r w:rsidRPr="001E3503">
        <w:rPr>
          <w:rFonts w:ascii="Times New Roman" w:eastAsia="Times New Roman" w:hAnsi="Times New Roman" w:cs="Times New Roman"/>
          <w:sz w:val="28"/>
          <w:szCs w:val="28"/>
          <w:lang w:val="tg-Cyrl-TJ" w:eastAsia="ru-RU"/>
        </w:rPr>
        <w:t xml:space="preserve"> фоизи шумораи умумии субъектҳои хоҷагидорро ташкил медиҳад.</w:t>
      </w:r>
    </w:p>
    <w:p w14:paraId="73309294" w14:textId="77777777" w:rsidR="0027541E" w:rsidRPr="0027541E" w:rsidRDefault="0027541E" w:rsidP="0027541E">
      <w:pPr>
        <w:spacing w:after="0" w:line="240" w:lineRule="auto"/>
        <w:ind w:firstLine="567"/>
        <w:jc w:val="both"/>
        <w:rPr>
          <w:rFonts w:ascii="Times New Roman" w:eastAsia="Times New Roman" w:hAnsi="Times New Roman" w:cs="Times New Roman"/>
          <w:sz w:val="28"/>
          <w:szCs w:val="28"/>
          <w:lang w:val="tg-Cyrl-TJ" w:eastAsia="ru-RU"/>
        </w:rPr>
      </w:pPr>
      <w:r w:rsidRPr="0027541E">
        <w:rPr>
          <w:rFonts w:ascii="Times New Roman" w:eastAsia="Times New Roman" w:hAnsi="Times New Roman" w:cs="Times New Roman"/>
          <w:sz w:val="28"/>
          <w:szCs w:val="28"/>
          <w:lang w:val="tg-Cyrl-TJ" w:eastAsia="ru-RU"/>
        </w:rPr>
        <w:t>Тибқи маълумоти Бонки миллии Тоҷикистон дар нимсолаи аввали соли 2026 ба соҳибкорон аз ҷониби ташкилотҳои қарзии молиявӣ 7,8 млрд. сомонӣ қарз пешниҳод шудааст, ки ҳаҷми қарзҳои пешниҳодшуда нисбати ҳамин давраи соли гузашта 13,7 фоиз зиёд мебошад.</w:t>
      </w:r>
    </w:p>
    <w:p w14:paraId="6B571EB6" w14:textId="3763384E" w:rsidR="0027541E" w:rsidRDefault="0027541E" w:rsidP="0027541E">
      <w:pPr>
        <w:spacing w:after="0" w:line="240" w:lineRule="auto"/>
        <w:ind w:firstLine="567"/>
        <w:jc w:val="both"/>
        <w:rPr>
          <w:rFonts w:ascii="Times New Roman" w:eastAsia="Times New Roman" w:hAnsi="Times New Roman" w:cs="Times New Roman"/>
          <w:sz w:val="28"/>
          <w:szCs w:val="28"/>
          <w:lang w:val="tg-Cyrl-TJ" w:eastAsia="ru-RU"/>
        </w:rPr>
      </w:pPr>
      <w:r w:rsidRPr="0027541E">
        <w:rPr>
          <w:rFonts w:ascii="Times New Roman" w:eastAsia="Times New Roman" w:hAnsi="Times New Roman" w:cs="Times New Roman"/>
          <w:sz w:val="28"/>
          <w:szCs w:val="28"/>
          <w:lang w:val="tg-Cyrl-TJ" w:eastAsia="ru-RU"/>
        </w:rPr>
        <w:t>Инчунин, дар ин давра ба занон</w:t>
      </w:r>
      <w:r w:rsidR="001E7B0F">
        <w:rPr>
          <w:rFonts w:ascii="Times New Roman" w:eastAsia="Times New Roman" w:hAnsi="Times New Roman" w:cs="Times New Roman"/>
          <w:sz w:val="28"/>
          <w:szCs w:val="28"/>
          <w:lang w:val="tg-Cyrl-TJ" w:eastAsia="ru-RU"/>
        </w:rPr>
        <w:t>, аз ҷумла соҳибкорзанон</w:t>
      </w:r>
      <w:r w:rsidR="001E7B0F" w:rsidRPr="001E7B0F">
        <w:rPr>
          <w:rFonts w:ascii="Times New Roman" w:eastAsia="Times New Roman" w:hAnsi="Times New Roman" w:cs="Times New Roman"/>
          <w:sz w:val="28"/>
          <w:szCs w:val="28"/>
          <w:lang w:val="tg-Cyrl-TJ" w:eastAsia="ru-RU"/>
        </w:rPr>
        <w:t xml:space="preserve"> </w:t>
      </w:r>
      <w:r w:rsidRPr="0027541E">
        <w:rPr>
          <w:rFonts w:ascii="Times New Roman" w:eastAsia="Times New Roman" w:hAnsi="Times New Roman" w:cs="Times New Roman"/>
          <w:sz w:val="28"/>
          <w:szCs w:val="28"/>
          <w:lang w:val="tg-Cyrl-TJ" w:eastAsia="ru-RU"/>
        </w:rPr>
        <w:t>4,5 млрд. сомонӣ қарз пешниҳод шудааст, ки нисбат ба ҳамин давраи соли гузашта 28,7 фоиз зиёд мебошад.</w:t>
      </w:r>
    </w:p>
    <w:p w14:paraId="684F5FEB" w14:textId="2368F1C4" w:rsidR="00A72AB7" w:rsidRPr="00A72AB7" w:rsidRDefault="00A72AB7" w:rsidP="00A72AB7">
      <w:pPr>
        <w:spacing w:after="0" w:line="240" w:lineRule="auto"/>
        <w:ind w:firstLine="708"/>
        <w:contextualSpacing/>
        <w:jc w:val="both"/>
        <w:rPr>
          <w:rFonts w:ascii="Times New Roman" w:eastAsia="Times New Roman" w:hAnsi="Times New Roman" w:cs="Times New Roman"/>
          <w:bCs/>
          <w:sz w:val="28"/>
          <w:szCs w:val="28"/>
          <w:lang w:val="tg-Cyrl-TJ" w:eastAsia="ru-RU"/>
        </w:rPr>
      </w:pPr>
      <w:r w:rsidRPr="00A72AB7">
        <w:rPr>
          <w:rFonts w:ascii="Times New Roman" w:eastAsia="Calibri" w:hAnsi="Times New Roman" w:cs="Times New Roman"/>
          <w:sz w:val="28"/>
          <w:szCs w:val="28"/>
          <w:lang w:val="tg-Cyrl-TJ"/>
        </w:rPr>
        <w:t xml:space="preserve">Дар </w:t>
      </w:r>
      <w:r w:rsidR="004C2A0A" w:rsidRPr="004C2A0A">
        <w:rPr>
          <w:rFonts w:ascii="Times New Roman" w:eastAsia="Calibri" w:hAnsi="Times New Roman" w:cs="Times New Roman"/>
          <w:sz w:val="28"/>
          <w:szCs w:val="28"/>
          <w:lang w:val="tg-Cyrl-TJ"/>
        </w:rPr>
        <w:t>ин давра</w:t>
      </w:r>
      <w:r w:rsidRPr="00A72AB7">
        <w:rPr>
          <w:rFonts w:ascii="Times New Roman" w:eastAsia="Calibri" w:hAnsi="Times New Roman" w:cs="Times New Roman"/>
          <w:sz w:val="28"/>
          <w:szCs w:val="28"/>
          <w:lang w:val="tg-Cyrl-TJ"/>
        </w:rPr>
        <w:t xml:space="preserve"> бо мақсади баланд бардоштани маърифати соҳибкорӣ аз ҷониби Кумита беш 300 </w:t>
      </w:r>
      <w:r w:rsidRPr="00A72AB7">
        <w:rPr>
          <w:rFonts w:ascii="Times New Roman" w:eastAsia="Times New Roman" w:hAnsi="Times New Roman" w:cs="Times New Roman"/>
          <w:sz w:val="28"/>
          <w:szCs w:val="28"/>
          <w:lang w:val="tg-Cyrl-TJ" w:eastAsia="ru-RU"/>
        </w:rPr>
        <w:t xml:space="preserve">тренингҳои гуногуни омӯзишӣ доир ба </w:t>
      </w:r>
      <w:r w:rsidRPr="00A72AB7">
        <w:rPr>
          <w:rFonts w:ascii="Times New Roman" w:eastAsia="Times New Roman" w:hAnsi="Times New Roman" w:cs="Times New Roman"/>
          <w:bCs/>
          <w:sz w:val="28"/>
          <w:szCs w:val="28"/>
          <w:lang w:val="tg-Cyrl-TJ" w:eastAsia="ru-RU"/>
        </w:rPr>
        <w:t>имтиёзҳои андозию гумрукӣ, бақайдгирии фаъолияти соҳибкорӣ, пайдо намудани идея ва татбиқи амалии он, омода намудани рунамо ва муаррифии он дар назди сармоягузорон, тарзи нақшаи тиҷоратӣ,  дарёфти сармоя, муаррифии лоиҳа дар назди сармоягузорон ва дигар мавзуҳои мубрами фаъолияти соҳибкорӣ гузаронида шуданд.</w:t>
      </w:r>
    </w:p>
    <w:p w14:paraId="3E5F47B9" w14:textId="77777777" w:rsidR="00A72AB7" w:rsidRPr="00A72AB7" w:rsidRDefault="00A72AB7" w:rsidP="00A72AB7">
      <w:pPr>
        <w:spacing w:after="0" w:line="240" w:lineRule="auto"/>
        <w:ind w:firstLine="567"/>
        <w:jc w:val="both"/>
        <w:rPr>
          <w:rFonts w:ascii="Times New Roman" w:eastAsia="Times New Roman" w:hAnsi="Times New Roman" w:cs="Times New Roman"/>
          <w:sz w:val="28"/>
          <w:szCs w:val="28"/>
          <w:lang w:val="tg-Cyrl-TJ" w:eastAsia="ru-RU"/>
        </w:rPr>
      </w:pPr>
    </w:p>
    <w:p w14:paraId="72DA617F" w14:textId="77777777" w:rsidR="00A72AB7" w:rsidRPr="00A72AB7" w:rsidRDefault="00A72AB7" w:rsidP="00A72AB7">
      <w:pPr>
        <w:spacing w:after="0" w:line="240" w:lineRule="auto"/>
        <w:ind w:firstLine="851"/>
        <w:jc w:val="right"/>
        <w:rPr>
          <w:rFonts w:ascii="Times New Roman" w:eastAsia="Calibri" w:hAnsi="Times New Roman" w:cs="Times New Roman"/>
          <w:b/>
          <w:color w:val="1F4E79"/>
          <w:sz w:val="28"/>
          <w:szCs w:val="28"/>
          <w:u w:val="single"/>
          <w:lang w:val="tg-Cyrl-TJ"/>
        </w:rPr>
      </w:pPr>
      <w:r w:rsidRPr="00A72AB7">
        <w:rPr>
          <w:rFonts w:ascii="Times New Roman" w:eastAsia="Calibri" w:hAnsi="Times New Roman" w:cs="Times New Roman"/>
          <w:b/>
          <w:color w:val="1F4E79"/>
          <w:sz w:val="28"/>
          <w:szCs w:val="28"/>
          <w:u w:val="single"/>
          <w:lang w:val="tg-Cyrl-TJ"/>
        </w:rPr>
        <w:t>МОЛИКИЯТИ ДАВЛАТӢ</w:t>
      </w:r>
    </w:p>
    <w:p w14:paraId="566DEDB3" w14:textId="6F7B5885" w:rsidR="00A72AB7" w:rsidRPr="004C2A0A" w:rsidRDefault="00A72AB7" w:rsidP="00A72AB7">
      <w:pPr>
        <w:spacing w:after="0" w:line="240" w:lineRule="auto"/>
        <w:ind w:firstLine="567"/>
        <w:jc w:val="both"/>
        <w:rPr>
          <w:rFonts w:ascii="Times New Roman" w:eastAsia="Times New Roman" w:hAnsi="Times New Roman" w:cs="Times New Roman"/>
          <w:sz w:val="28"/>
          <w:szCs w:val="28"/>
          <w:lang w:val="tg-Cyrl-TJ" w:eastAsia="ru-RU"/>
        </w:rPr>
      </w:pPr>
      <w:r w:rsidRPr="004C2A0A">
        <w:rPr>
          <w:rFonts w:ascii="Times New Roman" w:eastAsia="Times New Roman" w:hAnsi="Times New Roman" w:cs="Times New Roman"/>
          <w:sz w:val="28"/>
          <w:szCs w:val="28"/>
          <w:lang w:val="tg-Cyrl-TJ" w:eastAsia="ru-RU"/>
        </w:rPr>
        <w:t>Дар давраи ҳисоботӣ аз ҳисоби хусусигардонӣ ва иҷораи моликияти ҷумҳуриявӣ воридоти маблағ ба буҷети ҷумҳуриявӣ 56 146 388 сомонӣ ва ё 187,1 фоизро ташкил медиҳад.</w:t>
      </w:r>
    </w:p>
    <w:p w14:paraId="71C672C0" w14:textId="2D72CB91" w:rsidR="00A72AB7" w:rsidRPr="00A72AB7" w:rsidRDefault="00A72AB7" w:rsidP="00A72AB7">
      <w:pPr>
        <w:spacing w:after="0" w:line="240" w:lineRule="auto"/>
        <w:ind w:firstLine="567"/>
        <w:jc w:val="both"/>
        <w:rPr>
          <w:rFonts w:ascii="Times New Roman" w:eastAsia="Times New Roman" w:hAnsi="Times New Roman" w:cs="Times New Roman"/>
          <w:sz w:val="28"/>
          <w:szCs w:val="28"/>
          <w:lang w:eastAsia="ru-RU"/>
        </w:rPr>
      </w:pPr>
      <w:r w:rsidRPr="004C2A0A">
        <w:rPr>
          <w:rFonts w:ascii="Times New Roman" w:eastAsia="Times New Roman" w:hAnsi="Times New Roman" w:cs="Times New Roman"/>
          <w:sz w:val="28"/>
          <w:szCs w:val="28"/>
          <w:lang w:val="tg-Cyrl-TJ" w:eastAsia="ru-RU"/>
        </w:rPr>
        <w:t>Дар ин давра,</w:t>
      </w:r>
      <w:r w:rsidRPr="00A72AB7">
        <w:rPr>
          <w:rFonts w:ascii="Times New Roman" w:eastAsia="Times New Roman" w:hAnsi="Times New Roman" w:cs="Times New Roman"/>
          <w:sz w:val="28"/>
          <w:szCs w:val="28"/>
          <w:lang w:val="tg-Cyrl-TJ" w:eastAsia="ru-RU"/>
        </w:rPr>
        <w:t xml:space="preserve"> шумораи умумии ҷамъиятҳои саҳомие, ки саҳми давлат дар сармояи оинномавии онҳо мавҷуд аст, 117 ададро ташкил медиҳад. Аз ин шумора саҳмияҳои 98 адад ҷамъияти саҳомӣ 100 фоиз давлатӣ буда, 19 адад ҷамъияти саҳомӣ ҳиссавӣ мебошанд. </w:t>
      </w:r>
      <w:proofErr w:type="spellStart"/>
      <w:r w:rsidRPr="00A72AB7">
        <w:rPr>
          <w:rFonts w:ascii="Times New Roman" w:eastAsia="Times New Roman" w:hAnsi="Times New Roman" w:cs="Times New Roman"/>
          <w:sz w:val="28"/>
          <w:szCs w:val="28"/>
          <w:lang w:eastAsia="ru-RU"/>
        </w:rPr>
        <w:t>Инчунин</w:t>
      </w:r>
      <w:proofErr w:type="spellEnd"/>
      <w:r w:rsidRPr="00A72AB7">
        <w:rPr>
          <w:rFonts w:ascii="Times New Roman" w:eastAsia="Times New Roman" w:hAnsi="Times New Roman" w:cs="Times New Roman"/>
          <w:sz w:val="28"/>
          <w:szCs w:val="28"/>
          <w:lang w:eastAsia="ru-RU"/>
        </w:rPr>
        <w:t xml:space="preserve">, дар 4 </w:t>
      </w:r>
      <w:proofErr w:type="spellStart"/>
      <w:r w:rsidRPr="00A72AB7">
        <w:rPr>
          <w:rFonts w:ascii="Times New Roman" w:eastAsia="Times New Roman" w:hAnsi="Times New Roman" w:cs="Times New Roman"/>
          <w:sz w:val="28"/>
          <w:szCs w:val="28"/>
          <w:lang w:eastAsia="ru-RU"/>
        </w:rPr>
        <w:t>адад</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ҷамъияти</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дорои</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масъулияти</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маҳдуд</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саҳми</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давлат</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мавҷуд</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аст</w:t>
      </w:r>
      <w:proofErr w:type="spellEnd"/>
      <w:r w:rsidRPr="00A72AB7">
        <w:rPr>
          <w:rFonts w:ascii="Times New Roman" w:eastAsia="Times New Roman" w:hAnsi="Times New Roman" w:cs="Times New Roman"/>
          <w:sz w:val="28"/>
          <w:szCs w:val="28"/>
          <w:lang w:eastAsia="ru-RU"/>
        </w:rPr>
        <w:t>.</w:t>
      </w:r>
    </w:p>
    <w:p w14:paraId="6C655651" w14:textId="031FCF81" w:rsidR="00A72AB7" w:rsidRPr="00A72AB7" w:rsidRDefault="00A72AB7" w:rsidP="00A72AB7">
      <w:pPr>
        <w:spacing w:after="0" w:line="240" w:lineRule="auto"/>
        <w:ind w:firstLine="851"/>
        <w:jc w:val="both"/>
        <w:rPr>
          <w:rFonts w:ascii="Times New Roman" w:eastAsia="Calibri" w:hAnsi="Times New Roman" w:cs="Times New Roman"/>
          <w:sz w:val="28"/>
          <w:szCs w:val="28"/>
          <w:lang w:val="tg-Cyrl-TJ"/>
        </w:rPr>
      </w:pPr>
      <w:r w:rsidRPr="00A72AB7">
        <w:rPr>
          <w:rFonts w:ascii="Times New Roman" w:eastAsia="Calibri" w:hAnsi="Times New Roman" w:cs="Times New Roman"/>
          <w:sz w:val="28"/>
          <w:szCs w:val="28"/>
          <w:lang w:val="tg-Cyrl-TJ"/>
        </w:rPr>
        <w:t>Бо мақсади иттилоотонии шаҳрвандон ва доираҳои соҳибкорию сармоягузорон сомонаҳои расм</w:t>
      </w:r>
      <w:r w:rsidR="001C48D0" w:rsidRPr="004C2A0A">
        <w:rPr>
          <w:rFonts w:ascii="Times New Roman" w:eastAsia="Calibri" w:hAnsi="Times New Roman" w:cs="Times New Roman"/>
          <w:sz w:val="28"/>
          <w:szCs w:val="28"/>
          <w:lang w:val="tg-Cyrl-TJ"/>
        </w:rPr>
        <w:t>ии</w:t>
      </w:r>
      <w:r w:rsidRPr="00A72AB7">
        <w:rPr>
          <w:rFonts w:ascii="Times New Roman" w:eastAsia="Calibri" w:hAnsi="Times New Roman" w:cs="Times New Roman"/>
          <w:sz w:val="28"/>
          <w:szCs w:val="28"/>
          <w:lang w:val="tg-Cyrl-TJ"/>
        </w:rPr>
        <w:t xml:space="preserve"> Кумитаи давлатии сармоягузорӣ ва идораи амволи давлатӣ бо суроғаи </w:t>
      </w:r>
      <w:hyperlink r:id="rId5" w:history="1">
        <w:r w:rsidRPr="00A72AB7">
          <w:rPr>
            <w:rFonts w:ascii="Times New Roman" w:eastAsia="Calibri" w:hAnsi="Times New Roman" w:cs="Times New Roman"/>
            <w:color w:val="0563C1"/>
            <w:sz w:val="28"/>
            <w:szCs w:val="28"/>
            <w:u w:val="single"/>
            <w:lang w:val="tg-Cyrl-TJ"/>
          </w:rPr>
          <w:t>www.investcom.tj</w:t>
        </w:r>
      </w:hyperlink>
      <w:r w:rsidRPr="00A72AB7">
        <w:rPr>
          <w:rFonts w:ascii="Times New Roman" w:eastAsia="Calibri" w:hAnsi="Times New Roman" w:cs="Times New Roman"/>
          <w:color w:val="0070C0"/>
          <w:sz w:val="28"/>
          <w:szCs w:val="28"/>
          <w:lang w:val="tg-Cyrl-TJ"/>
        </w:rPr>
        <w:t xml:space="preserve"> </w:t>
      </w:r>
      <w:r w:rsidRPr="00A72AB7">
        <w:rPr>
          <w:rFonts w:ascii="Times New Roman" w:eastAsia="Calibri" w:hAnsi="Times New Roman" w:cs="Times New Roman"/>
          <w:sz w:val="28"/>
          <w:szCs w:val="28"/>
          <w:lang w:val="tg-Cyrl-TJ"/>
        </w:rPr>
        <w:t xml:space="preserve">ва ташкилотҳои зерсохтори он </w:t>
      </w:r>
      <w:r w:rsidRPr="00A72AB7">
        <w:rPr>
          <w:rFonts w:ascii="Times New Roman" w:eastAsia="Calibri" w:hAnsi="Times New Roman" w:cs="Times New Roman"/>
          <w:sz w:val="28"/>
          <w:szCs w:val="28"/>
          <w:lang w:val="tg-Cyrl-TJ"/>
        </w:rPr>
        <w:lastRenderedPageBreak/>
        <w:t xml:space="preserve">КВД “Тоҷинвест” </w:t>
      </w:r>
      <w:hyperlink r:id="rId6" w:history="1">
        <w:r w:rsidRPr="00A72AB7">
          <w:rPr>
            <w:rFonts w:ascii="Times New Roman" w:eastAsia="Calibri" w:hAnsi="Times New Roman" w:cs="Times New Roman"/>
            <w:color w:val="0563C1"/>
            <w:sz w:val="28"/>
            <w:szCs w:val="28"/>
            <w:u w:val="single"/>
            <w:lang w:val="tg-Cyrl-TJ"/>
          </w:rPr>
          <w:t>www.tajinvest.tj</w:t>
        </w:r>
      </w:hyperlink>
      <w:r w:rsidRPr="00A72AB7">
        <w:rPr>
          <w:rFonts w:ascii="Times New Roman" w:eastAsia="Calibri" w:hAnsi="Times New Roman" w:cs="Times New Roman"/>
          <w:color w:val="0070C0"/>
          <w:sz w:val="28"/>
          <w:szCs w:val="28"/>
          <w:u w:val="single"/>
          <w:lang w:val="tg-Cyrl-TJ"/>
        </w:rPr>
        <w:t>,</w:t>
      </w:r>
      <w:r w:rsidRPr="00A72AB7">
        <w:rPr>
          <w:rFonts w:ascii="Times New Roman" w:eastAsia="Calibri" w:hAnsi="Times New Roman" w:cs="Times New Roman"/>
          <w:sz w:val="28"/>
          <w:szCs w:val="28"/>
          <w:lang w:val="tg-Cyrl-TJ"/>
        </w:rPr>
        <w:t xml:space="preserve"> КВД оид ба ташкили фурӯши амволи давлатӣ </w:t>
      </w:r>
      <w:hyperlink r:id="rId7" w:history="1">
        <w:r w:rsidRPr="00A72AB7">
          <w:rPr>
            <w:rFonts w:ascii="Times New Roman" w:eastAsia="Calibri" w:hAnsi="Times New Roman" w:cs="Times New Roman"/>
            <w:color w:val="0070C0"/>
            <w:sz w:val="28"/>
            <w:szCs w:val="28"/>
            <w:u w:val="single"/>
            <w:lang w:val="tg-Cyrl-TJ"/>
          </w:rPr>
          <w:t>www.muzoyada-kvd.tj</w:t>
        </w:r>
      </w:hyperlink>
      <w:r w:rsidR="001C48D0" w:rsidRPr="004C2A0A">
        <w:rPr>
          <w:rFonts w:ascii="Times New Roman" w:eastAsia="Calibri" w:hAnsi="Times New Roman" w:cs="Times New Roman"/>
          <w:color w:val="0070C0"/>
          <w:sz w:val="28"/>
          <w:szCs w:val="28"/>
          <w:u w:val="single"/>
          <w:lang w:val="tg-Cyrl-TJ"/>
        </w:rPr>
        <w:t>,</w:t>
      </w:r>
      <w:r w:rsidR="001C48D0" w:rsidRPr="004C2A0A">
        <w:rPr>
          <w:rFonts w:ascii="Times New Roman" w:eastAsia="Calibri" w:hAnsi="Times New Roman" w:cs="Times New Roman"/>
          <w:sz w:val="28"/>
          <w:szCs w:val="28"/>
          <w:lang w:val="tg-Cyrl-TJ"/>
        </w:rPr>
        <w:t xml:space="preserve"> Ширкати сармоягузории Тоҷикистону Ӯзбекистон</w:t>
      </w:r>
      <w:r w:rsidR="001C48D0" w:rsidRPr="004C2A0A">
        <w:rPr>
          <w:rFonts w:ascii="Times New Roman" w:eastAsia="Calibri" w:hAnsi="Times New Roman" w:cs="Times New Roman"/>
          <w:sz w:val="28"/>
          <w:szCs w:val="28"/>
          <w:u w:val="single"/>
          <w:lang w:val="tg-Cyrl-TJ"/>
        </w:rPr>
        <w:t xml:space="preserve"> </w:t>
      </w:r>
      <w:r w:rsidR="001C48D0" w:rsidRPr="004C2A0A">
        <w:rPr>
          <w:rFonts w:ascii="Times New Roman" w:eastAsia="Calibri" w:hAnsi="Times New Roman" w:cs="Times New Roman"/>
          <w:color w:val="0070C0"/>
          <w:sz w:val="28"/>
          <w:szCs w:val="28"/>
          <w:u w:val="single"/>
          <w:lang w:val="tg-Cyrl-TJ"/>
        </w:rPr>
        <w:t>tuic.tj,</w:t>
      </w:r>
      <w:r w:rsidR="001C48D0" w:rsidRPr="004C2A0A">
        <w:rPr>
          <w:rFonts w:ascii="Times New Roman" w:eastAsia="Calibri" w:hAnsi="Times New Roman" w:cs="Times New Roman"/>
          <w:sz w:val="28"/>
          <w:szCs w:val="28"/>
          <w:u w:val="single"/>
          <w:lang w:val="tg-Cyrl-TJ"/>
        </w:rPr>
        <w:t xml:space="preserve"> </w:t>
      </w:r>
      <w:r w:rsidR="001C48D0" w:rsidRPr="004C2A0A">
        <w:rPr>
          <w:rFonts w:ascii="Times New Roman" w:eastAsia="Calibri" w:hAnsi="Times New Roman" w:cs="Times New Roman"/>
          <w:sz w:val="28"/>
          <w:szCs w:val="28"/>
          <w:lang w:val="tg-Cyrl-TJ"/>
        </w:rPr>
        <w:t>МД “Маркази татбиқи лоиҳаҳои шарикии давлат ва бахши хусусӣ”</w:t>
      </w:r>
      <w:r w:rsidR="001C48D0" w:rsidRPr="004C2A0A">
        <w:rPr>
          <w:rFonts w:ascii="Times New Roman" w:eastAsia="Calibri" w:hAnsi="Times New Roman" w:cs="Times New Roman"/>
          <w:sz w:val="28"/>
          <w:szCs w:val="28"/>
          <w:u w:val="single"/>
        </w:rPr>
        <w:t xml:space="preserve"> </w:t>
      </w:r>
      <w:r w:rsidR="001C48D0" w:rsidRPr="004C2A0A">
        <w:rPr>
          <w:rFonts w:ascii="Times New Roman" w:eastAsia="Calibri" w:hAnsi="Times New Roman" w:cs="Times New Roman"/>
          <w:color w:val="0563C1"/>
          <w:sz w:val="28"/>
          <w:szCs w:val="28"/>
          <w:u w:val="single"/>
          <w:lang w:val="tg-Cyrl-TJ"/>
        </w:rPr>
        <w:t xml:space="preserve">www.ppp.tj </w:t>
      </w:r>
      <w:r w:rsidR="001C48D0" w:rsidRPr="004C2A0A">
        <w:rPr>
          <w:rFonts w:ascii="Times New Roman" w:eastAsia="Calibri" w:hAnsi="Times New Roman" w:cs="Times New Roman"/>
          <w:sz w:val="28"/>
          <w:szCs w:val="28"/>
          <w:lang w:val="tg-Cyrl-TJ"/>
        </w:rPr>
        <w:t>ва МД “Ташаккул ва рушди соҳибкории Тоҷикистон”</w:t>
      </w:r>
      <w:r w:rsidRPr="00A72AB7">
        <w:rPr>
          <w:rFonts w:ascii="Times New Roman" w:eastAsia="Calibri" w:hAnsi="Times New Roman" w:cs="Times New Roman"/>
          <w:sz w:val="28"/>
          <w:szCs w:val="28"/>
          <w:lang w:val="tg-Cyrl-TJ"/>
        </w:rPr>
        <w:t xml:space="preserve"> </w:t>
      </w:r>
      <w:hyperlink r:id="rId8" w:history="1">
        <w:r w:rsidR="001C48D0" w:rsidRPr="004C2A0A">
          <w:rPr>
            <w:rStyle w:val="a3"/>
            <w:rFonts w:ascii="Times New Roman" w:eastAsia="Calibri" w:hAnsi="Times New Roman" w:cs="Times New Roman"/>
            <w:sz w:val="28"/>
            <w:szCs w:val="28"/>
            <w:lang w:val="en-US"/>
          </w:rPr>
          <w:t>www</w:t>
        </w:r>
        <w:r w:rsidR="001C48D0" w:rsidRPr="004C2A0A">
          <w:rPr>
            <w:rStyle w:val="a3"/>
            <w:rFonts w:ascii="Times New Roman" w:eastAsia="Calibri" w:hAnsi="Times New Roman" w:cs="Times New Roman"/>
            <w:sz w:val="28"/>
            <w:szCs w:val="28"/>
          </w:rPr>
          <w:t>.</w:t>
        </w:r>
        <w:r w:rsidR="001C48D0" w:rsidRPr="004C2A0A">
          <w:rPr>
            <w:rStyle w:val="a3"/>
            <w:rFonts w:ascii="Times New Roman" w:eastAsia="Calibri" w:hAnsi="Times New Roman" w:cs="Times New Roman"/>
            <w:sz w:val="28"/>
            <w:szCs w:val="28"/>
            <w:lang w:val="tg-Cyrl-TJ"/>
          </w:rPr>
          <w:t>bizincubator.tj</w:t>
        </w:r>
      </w:hyperlink>
      <w:r w:rsidR="001C48D0" w:rsidRPr="004C2A0A">
        <w:rPr>
          <w:rFonts w:ascii="Times New Roman" w:eastAsia="Calibri" w:hAnsi="Times New Roman" w:cs="Times New Roman"/>
          <w:sz w:val="28"/>
          <w:szCs w:val="28"/>
        </w:rPr>
        <w:t xml:space="preserve"> </w:t>
      </w:r>
      <w:r w:rsidR="001C48D0" w:rsidRPr="004C2A0A">
        <w:rPr>
          <w:rFonts w:ascii="Times New Roman" w:eastAsia="Calibri" w:hAnsi="Times New Roman" w:cs="Times New Roman"/>
          <w:sz w:val="28"/>
          <w:szCs w:val="28"/>
          <w:lang w:val="tg-Cyrl-TJ"/>
        </w:rPr>
        <w:t xml:space="preserve">ва </w:t>
      </w:r>
      <w:r w:rsidRPr="00A72AB7">
        <w:rPr>
          <w:rFonts w:ascii="Times New Roman" w:eastAsia="Calibri" w:hAnsi="Times New Roman" w:cs="Times New Roman"/>
          <w:sz w:val="28"/>
          <w:szCs w:val="28"/>
          <w:lang w:val="tg-Cyrl-TJ"/>
        </w:rPr>
        <w:t>фаъол буда, маълумот оид ба соҳаҳои афзалиятноки сармоягузории Тоҷикистон, лоиҳаҳои сармоягузории давлатӣ, қонунгузорӣ дар самти соҳибкорию сармоягузорӣ ва идораи амволи давлатӣ, имтиёзу сабукиҳои сармоягузорӣ, ҳамкории давлат ва бахши хусусӣ, музоядаю озмунҳои фурӯш ва иҷораи амволи давлатӣ, инчунин хабару рӯйдодҳо ва эълону дигар маълумотҳо бо забонҳои тоҷикӣ, англисӣ ва  русӣ дар он дастрас мебошад.</w:t>
      </w:r>
    </w:p>
    <w:p w14:paraId="06AD5DBC" w14:textId="7E418215" w:rsidR="00A72AB7" w:rsidRPr="00A72AB7" w:rsidRDefault="00A72AB7" w:rsidP="00A72AB7">
      <w:pPr>
        <w:spacing w:after="0" w:line="240" w:lineRule="auto"/>
        <w:ind w:firstLine="851"/>
        <w:jc w:val="both"/>
        <w:rPr>
          <w:rFonts w:ascii="Times New Roman" w:eastAsia="Calibri" w:hAnsi="Times New Roman" w:cs="Times New Roman"/>
          <w:sz w:val="28"/>
          <w:szCs w:val="28"/>
          <w:lang w:val="tg-Cyrl-TJ"/>
        </w:rPr>
      </w:pPr>
      <w:r w:rsidRPr="00A72AB7">
        <w:rPr>
          <w:rFonts w:ascii="Times New Roman" w:eastAsia="Calibri" w:hAnsi="Times New Roman" w:cs="Times New Roman"/>
          <w:sz w:val="28"/>
          <w:szCs w:val="28"/>
          <w:lang w:val="tg-Cyrl-TJ"/>
        </w:rPr>
        <w:t>Инчунин, саҳифаҳои Кумитаи давлатии сармоягузорӣ ва идораи амволи давлатӣ</w:t>
      </w:r>
      <w:r w:rsidR="004C2A0A" w:rsidRPr="004C2A0A">
        <w:rPr>
          <w:rFonts w:ascii="Times New Roman" w:eastAsia="Calibri" w:hAnsi="Times New Roman" w:cs="Times New Roman"/>
          <w:sz w:val="28"/>
          <w:szCs w:val="28"/>
          <w:lang w:val="tg-Cyrl-TJ"/>
        </w:rPr>
        <w:t xml:space="preserve"> ва ташкилотҳои системаи он</w:t>
      </w:r>
      <w:r w:rsidRPr="00A72AB7">
        <w:rPr>
          <w:rFonts w:ascii="Times New Roman" w:eastAsia="Calibri" w:hAnsi="Times New Roman" w:cs="Times New Roman"/>
          <w:sz w:val="28"/>
          <w:szCs w:val="28"/>
          <w:lang w:val="tg-Cyrl-TJ"/>
        </w:rPr>
        <w:t xml:space="preserve"> дар шабакаҳои иҷтимоӣ фаъол буда, аз рафти фаъолият мунтазам хабару маълумотҳо паҳн мегардад.</w:t>
      </w:r>
    </w:p>
    <w:p w14:paraId="43F1B5F6" w14:textId="77777777" w:rsidR="00A72AB7" w:rsidRPr="00A72AB7" w:rsidRDefault="00A72AB7" w:rsidP="00A72AB7">
      <w:pPr>
        <w:spacing w:after="0" w:line="240" w:lineRule="auto"/>
        <w:ind w:firstLine="851"/>
        <w:jc w:val="both"/>
        <w:rPr>
          <w:rFonts w:ascii="Times New Roman" w:eastAsia="Calibri" w:hAnsi="Times New Roman" w:cs="Times New Roman"/>
          <w:sz w:val="28"/>
          <w:szCs w:val="28"/>
          <w:lang w:val="tg-Cyrl-TJ"/>
        </w:rPr>
      </w:pPr>
      <w:bookmarkStart w:id="0" w:name="_Hlk78177308"/>
      <w:r w:rsidRPr="00A72AB7">
        <w:rPr>
          <w:rFonts w:ascii="Times New Roman" w:eastAsia="Calibri" w:hAnsi="Times New Roman" w:cs="Times New Roman"/>
          <w:sz w:val="28"/>
          <w:szCs w:val="28"/>
          <w:lang w:val="tg-Cyrl-TJ"/>
        </w:rPr>
        <w:t xml:space="preserve">Кумитаи давлатии сармоягузорӣ ва идораи амволи давлатӣ кушиш ба харҷ медиҳад, ки дар нимсолаи дуюми соли 2025 натиҷаҳои беҳтару арзандатарро ноил гардад. </w:t>
      </w:r>
    </w:p>
    <w:p w14:paraId="2ADE6ED7" w14:textId="77777777" w:rsidR="00A72AB7" w:rsidRPr="00A72AB7" w:rsidRDefault="00A72AB7" w:rsidP="00A72AB7">
      <w:pPr>
        <w:spacing w:after="0" w:line="240" w:lineRule="auto"/>
        <w:ind w:firstLine="851"/>
        <w:jc w:val="both"/>
        <w:rPr>
          <w:rFonts w:ascii="Times New Roman" w:eastAsia="Calibri" w:hAnsi="Times New Roman" w:cs="Times New Roman"/>
          <w:sz w:val="28"/>
          <w:szCs w:val="28"/>
          <w:lang w:val="tg-Cyrl-TJ"/>
        </w:rPr>
      </w:pPr>
    </w:p>
    <w:p w14:paraId="6462A3B4" w14:textId="77777777" w:rsidR="004C2A0A" w:rsidRDefault="004C2A0A" w:rsidP="00A72AB7">
      <w:pPr>
        <w:spacing w:after="0" w:line="240" w:lineRule="auto"/>
        <w:ind w:firstLine="851"/>
        <w:jc w:val="right"/>
        <w:rPr>
          <w:rFonts w:ascii="Times New Roman" w:eastAsia="Calibri" w:hAnsi="Times New Roman" w:cs="Times New Roman"/>
          <w:sz w:val="28"/>
          <w:szCs w:val="28"/>
          <w:lang w:val="tg-Cyrl-TJ"/>
        </w:rPr>
      </w:pPr>
      <w:r>
        <w:rPr>
          <w:rFonts w:ascii="Times New Roman" w:eastAsia="Calibri" w:hAnsi="Times New Roman" w:cs="Times New Roman"/>
          <w:sz w:val="28"/>
          <w:szCs w:val="28"/>
          <w:lang w:val="tg-Cyrl-TJ"/>
        </w:rPr>
        <w:t>Маркази матбуоти</w:t>
      </w:r>
    </w:p>
    <w:p w14:paraId="324F0B18" w14:textId="74C27DD7" w:rsidR="00A72AB7" w:rsidRPr="00A72AB7" w:rsidRDefault="00A72AB7" w:rsidP="00A72AB7">
      <w:pPr>
        <w:spacing w:after="0" w:line="240" w:lineRule="auto"/>
        <w:ind w:firstLine="851"/>
        <w:jc w:val="right"/>
        <w:rPr>
          <w:rFonts w:ascii="Times New Roman" w:eastAsia="Calibri" w:hAnsi="Times New Roman" w:cs="Times New Roman"/>
          <w:sz w:val="28"/>
          <w:szCs w:val="28"/>
          <w:lang w:val="tg-Cyrl-TJ"/>
        </w:rPr>
      </w:pPr>
      <w:r w:rsidRPr="00A72AB7">
        <w:rPr>
          <w:rFonts w:ascii="Times New Roman" w:eastAsia="Calibri" w:hAnsi="Times New Roman" w:cs="Times New Roman"/>
          <w:sz w:val="28"/>
          <w:szCs w:val="28"/>
          <w:lang w:val="tg-Cyrl-TJ"/>
        </w:rPr>
        <w:t>Кумитаи давлатии сармоягузорӣ</w:t>
      </w:r>
    </w:p>
    <w:p w14:paraId="1D695B28" w14:textId="77777777" w:rsidR="00A72AB7" w:rsidRPr="00A72AB7" w:rsidRDefault="00A72AB7" w:rsidP="00A72AB7">
      <w:pPr>
        <w:spacing w:after="0" w:line="240" w:lineRule="auto"/>
        <w:ind w:firstLine="851"/>
        <w:jc w:val="right"/>
        <w:rPr>
          <w:rFonts w:ascii="Times New Roman" w:eastAsia="Calibri" w:hAnsi="Times New Roman" w:cs="Times New Roman"/>
          <w:sz w:val="28"/>
          <w:szCs w:val="28"/>
          <w:lang w:val="tg-Cyrl-TJ"/>
        </w:rPr>
      </w:pPr>
      <w:r w:rsidRPr="00A72AB7">
        <w:rPr>
          <w:rFonts w:ascii="Times New Roman" w:eastAsia="Calibri" w:hAnsi="Times New Roman" w:cs="Times New Roman"/>
          <w:sz w:val="28"/>
          <w:szCs w:val="28"/>
          <w:lang w:val="tg-Cyrl-TJ"/>
        </w:rPr>
        <w:t>ва идораи амволи давлатии</w:t>
      </w:r>
    </w:p>
    <w:p w14:paraId="6DDAD349" w14:textId="77777777" w:rsidR="00A72AB7" w:rsidRPr="00A72AB7" w:rsidRDefault="00A72AB7" w:rsidP="00A72AB7">
      <w:pPr>
        <w:spacing w:after="0" w:line="240" w:lineRule="auto"/>
        <w:ind w:firstLine="851"/>
        <w:jc w:val="right"/>
        <w:rPr>
          <w:rFonts w:ascii="Times New Roman" w:eastAsia="Calibri" w:hAnsi="Times New Roman" w:cs="Times New Roman"/>
          <w:sz w:val="28"/>
          <w:szCs w:val="28"/>
          <w:lang w:val="tg-Cyrl-TJ"/>
        </w:rPr>
      </w:pPr>
      <w:r w:rsidRPr="00A72AB7">
        <w:rPr>
          <w:rFonts w:ascii="Times New Roman" w:eastAsia="Calibri" w:hAnsi="Times New Roman" w:cs="Times New Roman"/>
          <w:sz w:val="28"/>
          <w:szCs w:val="28"/>
          <w:lang w:val="tg-Cyrl-TJ"/>
        </w:rPr>
        <w:t>Ҷумҳурии Тоҷикистон</w:t>
      </w:r>
      <w:bookmarkEnd w:id="0"/>
    </w:p>
    <w:p w14:paraId="258F6F95" w14:textId="77777777" w:rsidR="00A72AB7" w:rsidRPr="004C2A0A" w:rsidRDefault="00A72AB7">
      <w:pPr>
        <w:ind w:firstLine="708"/>
        <w:rPr>
          <w:rFonts w:ascii="Times New Roman" w:eastAsia="Calibri" w:hAnsi="Times New Roman" w:cs="Times New Roman"/>
          <w:sz w:val="28"/>
          <w:szCs w:val="28"/>
          <w:lang w:val="tg-Cyrl-TJ"/>
        </w:rPr>
      </w:pPr>
    </w:p>
    <w:sectPr w:rsidR="00A72AB7" w:rsidRPr="004C2A0A" w:rsidSect="004C2A0A">
      <w:pgSz w:w="11906" w:h="16838"/>
      <w:pgMar w:top="1134" w:right="851"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46F"/>
    <w:rsid w:val="00133AE5"/>
    <w:rsid w:val="001C48D0"/>
    <w:rsid w:val="001E3503"/>
    <w:rsid w:val="001E7B0F"/>
    <w:rsid w:val="0027541E"/>
    <w:rsid w:val="002E246F"/>
    <w:rsid w:val="0043798E"/>
    <w:rsid w:val="004C2A0A"/>
    <w:rsid w:val="005C0236"/>
    <w:rsid w:val="00645371"/>
    <w:rsid w:val="00661B05"/>
    <w:rsid w:val="00935C63"/>
    <w:rsid w:val="00A72AB7"/>
    <w:rsid w:val="00A72E65"/>
    <w:rsid w:val="00C7255B"/>
    <w:rsid w:val="00D4479B"/>
    <w:rsid w:val="00D46765"/>
    <w:rsid w:val="00E70C47"/>
    <w:rsid w:val="00EA42D6"/>
    <w:rsid w:val="00F32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F4443"/>
  <w15:chartTrackingRefBased/>
  <w15:docId w15:val="{747EB37F-2F47-400C-9A39-49D47AE2D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48D0"/>
    <w:rPr>
      <w:color w:val="0563C1" w:themeColor="hyperlink"/>
      <w:u w:val="single"/>
    </w:rPr>
  </w:style>
  <w:style w:type="character" w:styleId="a4">
    <w:name w:val="Unresolved Mention"/>
    <w:basedOn w:val="a0"/>
    <w:uiPriority w:val="99"/>
    <w:semiHidden/>
    <w:unhideWhenUsed/>
    <w:rsid w:val="001C4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225559">
      <w:bodyDiv w:val="1"/>
      <w:marLeft w:val="0"/>
      <w:marRight w:val="0"/>
      <w:marTop w:val="0"/>
      <w:marBottom w:val="0"/>
      <w:divBdr>
        <w:top w:val="none" w:sz="0" w:space="0" w:color="auto"/>
        <w:left w:val="none" w:sz="0" w:space="0" w:color="auto"/>
        <w:bottom w:val="none" w:sz="0" w:space="0" w:color="auto"/>
        <w:right w:val="none" w:sz="0" w:space="0" w:color="auto"/>
      </w:divBdr>
      <w:divsChild>
        <w:div w:id="82267429">
          <w:marLeft w:val="0"/>
          <w:marRight w:val="0"/>
          <w:marTop w:val="0"/>
          <w:marBottom w:val="0"/>
          <w:divBdr>
            <w:top w:val="none" w:sz="0" w:space="0" w:color="auto"/>
            <w:left w:val="none" w:sz="0" w:space="0" w:color="auto"/>
            <w:bottom w:val="none" w:sz="0" w:space="0" w:color="auto"/>
            <w:right w:val="none" w:sz="0" w:space="0" w:color="auto"/>
          </w:divBdr>
          <w:divsChild>
            <w:div w:id="1049574571">
              <w:marLeft w:val="0"/>
              <w:marRight w:val="0"/>
              <w:marTop w:val="0"/>
              <w:marBottom w:val="0"/>
              <w:divBdr>
                <w:top w:val="none" w:sz="0" w:space="0" w:color="auto"/>
                <w:left w:val="none" w:sz="0" w:space="0" w:color="auto"/>
                <w:bottom w:val="none" w:sz="0" w:space="0" w:color="auto"/>
                <w:right w:val="none" w:sz="0" w:space="0" w:color="auto"/>
              </w:divBdr>
            </w:div>
            <w:div w:id="2535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zincubator.tj" TargetMode="External"/><Relationship Id="rId3" Type="http://schemas.openxmlformats.org/officeDocument/2006/relationships/webSettings" Target="webSettings.xml"/><Relationship Id="rId7" Type="http://schemas.openxmlformats.org/officeDocument/2006/relationships/hyperlink" Target="http://www.muzoyada-kvd.t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ajinvest.tj" TargetMode="External"/><Relationship Id="rId5" Type="http://schemas.openxmlformats.org/officeDocument/2006/relationships/hyperlink" Target="http://www.investcom.tj"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967</Words>
  <Characters>5517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Пользователь</cp:lastModifiedBy>
  <cp:revision>6</cp:revision>
  <cp:lastPrinted>2026-07-28T02:02:00Z</cp:lastPrinted>
  <dcterms:created xsi:type="dcterms:W3CDTF">2026-07-27T09:46:00Z</dcterms:created>
  <dcterms:modified xsi:type="dcterms:W3CDTF">2026-07-28T03:13:00Z</dcterms:modified>
</cp:coreProperties>
</file>