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5AAFB" w14:textId="00695727" w:rsidR="007A45F7" w:rsidRPr="00282B39" w:rsidRDefault="00781660" w:rsidP="007A45F7">
      <w:pPr>
        <w:pStyle w:val="Heading1a"/>
        <w:keepNext w:val="0"/>
        <w:keepLines w:val="0"/>
        <w:tabs>
          <w:tab w:val="clear" w:pos="-720"/>
        </w:tabs>
        <w:suppressAutoHyphens w:val="0"/>
        <w:rPr>
          <w:bCs/>
          <w:smallCaps w:val="0"/>
          <w:sz w:val="24"/>
          <w:szCs w:val="24"/>
          <w:lang w:val="ru-RU"/>
        </w:rPr>
      </w:pPr>
      <w:r w:rsidRPr="00282B39">
        <w:rPr>
          <w:bCs/>
          <w:smallCaps w:val="0"/>
          <w:sz w:val="24"/>
          <w:szCs w:val="24"/>
          <w:lang w:val="ru-RU"/>
        </w:rPr>
        <w:t xml:space="preserve">СПЕЦИАЛЬНОЕ УВЕДОМЛЕНИЕ О ЗАКУПКАХ </w:t>
      </w:r>
    </w:p>
    <w:p w14:paraId="3D0585CC" w14:textId="6E5388FC" w:rsidR="007A45F7" w:rsidRPr="00282B39" w:rsidRDefault="007C3489" w:rsidP="007A45F7">
      <w:pPr>
        <w:pStyle w:val="Heading1a"/>
        <w:keepNext w:val="0"/>
        <w:keepLines w:val="0"/>
        <w:tabs>
          <w:tab w:val="clear" w:pos="-720"/>
        </w:tabs>
        <w:suppressAutoHyphens w:val="0"/>
        <w:rPr>
          <w:bCs/>
          <w:smallCaps w:val="0"/>
          <w:sz w:val="24"/>
          <w:szCs w:val="24"/>
          <w:lang w:val="ru-RU"/>
        </w:rPr>
      </w:pPr>
      <w:r w:rsidRPr="00282B39">
        <w:rPr>
          <w:bCs/>
          <w:smallCaps w:val="0"/>
          <w:sz w:val="24"/>
          <w:szCs w:val="24"/>
          <w:lang w:val="ru-RU"/>
        </w:rPr>
        <w:t xml:space="preserve">ЗАПРОС НА ПОДАЧУ КОНКУРСНЫХ ПРЕДЛОЖЕНИЙ </w:t>
      </w:r>
    </w:p>
    <w:p w14:paraId="17EAAB91" w14:textId="6E796BBB" w:rsidR="007A45F7" w:rsidRPr="00282B39" w:rsidRDefault="007C3489" w:rsidP="007A45F7">
      <w:pPr>
        <w:pStyle w:val="Heading1a"/>
        <w:keepNext w:val="0"/>
        <w:keepLines w:val="0"/>
        <w:tabs>
          <w:tab w:val="clear" w:pos="-720"/>
        </w:tabs>
        <w:suppressAutoHyphens w:val="0"/>
        <w:rPr>
          <w:bCs/>
          <w:smallCaps w:val="0"/>
          <w:sz w:val="24"/>
          <w:szCs w:val="24"/>
          <w:lang w:val="ru-RU"/>
        </w:rPr>
      </w:pPr>
      <w:r w:rsidRPr="00282B39">
        <w:rPr>
          <w:bCs/>
          <w:smallCaps w:val="0"/>
          <w:sz w:val="24"/>
          <w:szCs w:val="24"/>
          <w:lang w:val="ru-RU"/>
        </w:rPr>
        <w:t>ТОВАРЫ</w:t>
      </w:r>
      <w:r w:rsidR="007D67CA" w:rsidRPr="00282B39">
        <w:rPr>
          <w:bCs/>
          <w:smallCaps w:val="0"/>
          <w:sz w:val="24"/>
          <w:szCs w:val="24"/>
          <w:lang w:val="ru-RU"/>
        </w:rPr>
        <w:t xml:space="preserve"> </w:t>
      </w:r>
    </w:p>
    <w:p w14:paraId="4326C8D0" w14:textId="590FD724" w:rsidR="006D500B" w:rsidRPr="00282B39" w:rsidRDefault="006D500B" w:rsidP="00A81F91">
      <w:pPr>
        <w:pStyle w:val="Heading1a"/>
        <w:keepNext w:val="0"/>
        <w:keepLines w:val="0"/>
        <w:tabs>
          <w:tab w:val="clear" w:pos="-720"/>
        </w:tabs>
        <w:suppressAutoHyphens w:val="0"/>
        <w:spacing w:after="120"/>
        <w:rPr>
          <w:bCs/>
          <w:smallCaps w:val="0"/>
          <w:sz w:val="24"/>
          <w:szCs w:val="24"/>
          <w:lang w:val="ru-RU"/>
        </w:rPr>
      </w:pPr>
      <w:r w:rsidRPr="00282B39">
        <w:rPr>
          <w:bCs/>
          <w:smallCaps w:val="0"/>
          <w:sz w:val="24"/>
          <w:szCs w:val="24"/>
          <w:lang w:val="ru-RU"/>
        </w:rPr>
        <w:t>(Процесс торгов с двумя конвертами)</w:t>
      </w:r>
    </w:p>
    <w:p w14:paraId="331F5809" w14:textId="778AEA0F" w:rsidR="007A45F7" w:rsidRPr="00282B39" w:rsidRDefault="007D67CA" w:rsidP="003032FF">
      <w:pPr>
        <w:suppressAutoHyphens/>
        <w:rPr>
          <w:b/>
          <w:i/>
          <w:spacing w:val="-2"/>
          <w:szCs w:val="24"/>
          <w:lang w:val="ru-RU"/>
        </w:rPr>
      </w:pPr>
      <w:r w:rsidRPr="00282B39">
        <w:rPr>
          <w:b/>
          <w:spacing w:val="-2"/>
          <w:szCs w:val="24"/>
          <w:lang w:val="ru-RU"/>
        </w:rPr>
        <w:t>Страна</w:t>
      </w:r>
      <w:r w:rsidR="007A45F7" w:rsidRPr="00282B39">
        <w:rPr>
          <w:b/>
          <w:spacing w:val="-2"/>
          <w:szCs w:val="24"/>
          <w:lang w:val="ru-RU"/>
        </w:rPr>
        <w:t>:</w:t>
      </w:r>
      <w:r w:rsidR="008A590F" w:rsidRPr="00282B39">
        <w:rPr>
          <w:szCs w:val="24"/>
          <w:lang w:val="ru-RU"/>
        </w:rPr>
        <w:t xml:space="preserve"> </w:t>
      </w:r>
      <w:r w:rsidRPr="00282B39">
        <w:rPr>
          <w:b/>
          <w:i/>
          <w:szCs w:val="24"/>
          <w:lang w:val="ru-RU"/>
        </w:rPr>
        <w:t xml:space="preserve">Республика Таджикистан </w:t>
      </w:r>
    </w:p>
    <w:p w14:paraId="1C9D1490" w14:textId="77777777" w:rsidR="003032FF" w:rsidRPr="00282B39" w:rsidRDefault="007D67CA" w:rsidP="003032FF">
      <w:pPr>
        <w:pStyle w:val="5"/>
        <w:ind w:left="0"/>
      </w:pPr>
      <w:r w:rsidRPr="00282B39">
        <w:rPr>
          <w:bCs w:val="0"/>
          <w:spacing w:val="-2"/>
          <w:lang w:eastAsia="en-US" w:bidi="ar-SA"/>
        </w:rPr>
        <w:t>Название проекта</w:t>
      </w:r>
      <w:r w:rsidR="007A45F7" w:rsidRPr="00282B39">
        <w:t>:</w:t>
      </w:r>
      <w:r w:rsidR="007A45F7" w:rsidRPr="00282B39">
        <w:rPr>
          <w:spacing w:val="-2"/>
        </w:rPr>
        <w:t xml:space="preserve"> </w:t>
      </w:r>
      <w:r w:rsidR="003032FF" w:rsidRPr="00282B39">
        <w:rPr>
          <w:i/>
        </w:rPr>
        <w:t>Четвертая фаза Программы по Улучшению Региональных Путей Сообщения в Центральной Азии (УРПСЦА-4)</w:t>
      </w:r>
    </w:p>
    <w:p w14:paraId="771B2879" w14:textId="1A1A296F" w:rsidR="007A45F7" w:rsidRPr="00282B39" w:rsidRDefault="003032FF" w:rsidP="003032FF">
      <w:pPr>
        <w:suppressAutoHyphens/>
        <w:rPr>
          <w:b/>
          <w:bCs/>
          <w:i/>
          <w:szCs w:val="24"/>
          <w:lang w:val="ru-RU" w:eastAsia="ru-RU" w:bidi="ru-RU"/>
        </w:rPr>
      </w:pPr>
      <w:r w:rsidRPr="00282B39">
        <w:rPr>
          <w:b/>
          <w:szCs w:val="24"/>
          <w:lang w:val="ru-RU"/>
        </w:rPr>
        <w:t>Название контракта</w:t>
      </w:r>
      <w:r w:rsidR="007A45F7" w:rsidRPr="00282B39">
        <w:rPr>
          <w:b/>
          <w:szCs w:val="24"/>
          <w:lang w:val="ru-RU"/>
        </w:rPr>
        <w:t>:</w:t>
      </w:r>
      <w:r w:rsidR="007A45F7" w:rsidRPr="00282B39">
        <w:rPr>
          <w:szCs w:val="24"/>
          <w:lang w:val="ru-RU"/>
        </w:rPr>
        <w:t xml:space="preserve"> </w:t>
      </w:r>
      <w:r w:rsidR="009B675B" w:rsidRPr="00282B39">
        <w:rPr>
          <w:b/>
          <w:bCs/>
          <w:i/>
          <w:szCs w:val="24"/>
          <w:lang w:val="ru-RU" w:eastAsia="ru-RU" w:bidi="ru-RU"/>
        </w:rPr>
        <w:t>Закупка серверного и сетевого оборудования для поддержки системы ASYCUDA World (AW)</w:t>
      </w:r>
      <w:r w:rsidR="003E1C4F" w:rsidRPr="00282B39">
        <w:rPr>
          <w:b/>
          <w:bCs/>
          <w:i/>
          <w:szCs w:val="24"/>
          <w:lang w:val="ru-RU" w:eastAsia="ru-RU" w:bidi="ru-RU"/>
        </w:rPr>
        <w:t>.</w:t>
      </w:r>
    </w:p>
    <w:p w14:paraId="67ECB3AC" w14:textId="05F417D0" w:rsidR="007A45F7" w:rsidRPr="00282B39" w:rsidRDefault="00E956EB" w:rsidP="003032FF">
      <w:pPr>
        <w:suppressAutoHyphens/>
        <w:rPr>
          <w:szCs w:val="24"/>
          <w:lang w:val="ru-RU"/>
        </w:rPr>
      </w:pPr>
      <w:r w:rsidRPr="00282B39">
        <w:rPr>
          <w:b/>
          <w:szCs w:val="24"/>
          <w:lang w:val="ru-RU"/>
        </w:rPr>
        <w:t>Номер займа/кредита/гранта</w:t>
      </w:r>
      <w:r w:rsidR="00B449CB" w:rsidRPr="00282B39">
        <w:rPr>
          <w:b/>
          <w:szCs w:val="24"/>
          <w:lang w:val="ru-RU"/>
        </w:rPr>
        <w:t>.:</w:t>
      </w:r>
      <w:r w:rsidR="00B449CB" w:rsidRPr="00282B39">
        <w:rPr>
          <w:szCs w:val="24"/>
          <w:lang w:val="ru-RU"/>
        </w:rPr>
        <w:t xml:space="preserve"> </w:t>
      </w:r>
      <w:r w:rsidR="003E1C4F" w:rsidRPr="00282B39">
        <w:rPr>
          <w:b/>
          <w:i/>
          <w:szCs w:val="24"/>
        </w:rPr>
        <w:t>D</w:t>
      </w:r>
      <w:r w:rsidR="003E1C4F" w:rsidRPr="00282B39">
        <w:rPr>
          <w:b/>
          <w:i/>
          <w:szCs w:val="24"/>
          <w:lang w:val="ru-RU"/>
        </w:rPr>
        <w:t>699-</w:t>
      </w:r>
      <w:r w:rsidR="003E1C4F" w:rsidRPr="00282B39">
        <w:rPr>
          <w:b/>
          <w:i/>
          <w:szCs w:val="24"/>
        </w:rPr>
        <w:t>TJ</w:t>
      </w:r>
    </w:p>
    <w:p w14:paraId="7EB5C84A" w14:textId="697F1865" w:rsidR="007A45F7" w:rsidRPr="00282B39" w:rsidRDefault="00036B4B" w:rsidP="00A81F91">
      <w:pPr>
        <w:suppressAutoHyphens/>
        <w:spacing w:after="120"/>
        <w:rPr>
          <w:i/>
          <w:spacing w:val="-2"/>
          <w:szCs w:val="24"/>
          <w:lang w:val="ru-RU"/>
        </w:rPr>
      </w:pPr>
      <w:r w:rsidRPr="00282B39">
        <w:rPr>
          <w:b/>
          <w:spacing w:val="-2"/>
          <w:szCs w:val="24"/>
          <w:lang w:val="ru-RU"/>
        </w:rPr>
        <w:t>Номер заявки</w:t>
      </w:r>
      <w:r w:rsidR="007A45F7" w:rsidRPr="00282B39">
        <w:rPr>
          <w:b/>
          <w:spacing w:val="-2"/>
          <w:szCs w:val="24"/>
          <w:lang w:val="ru-RU"/>
        </w:rPr>
        <w:t>.:</w:t>
      </w:r>
      <w:r w:rsidR="007A45F7" w:rsidRPr="00282B39">
        <w:rPr>
          <w:spacing w:val="-2"/>
          <w:szCs w:val="24"/>
          <w:lang w:val="ru-RU"/>
        </w:rPr>
        <w:t xml:space="preserve"> </w:t>
      </w:r>
      <w:r w:rsidR="003A41C8" w:rsidRPr="00282B39">
        <w:rPr>
          <w:b/>
          <w:i/>
          <w:szCs w:val="24"/>
        </w:rPr>
        <w:t>TJ</w:t>
      </w:r>
      <w:r w:rsidR="003A41C8" w:rsidRPr="00282B39">
        <w:rPr>
          <w:b/>
          <w:i/>
          <w:szCs w:val="24"/>
          <w:lang w:val="ru-RU"/>
        </w:rPr>
        <w:t>-</w:t>
      </w:r>
      <w:r w:rsidR="003A41C8" w:rsidRPr="00282B39">
        <w:rPr>
          <w:b/>
          <w:i/>
          <w:szCs w:val="24"/>
        </w:rPr>
        <w:t>CS</w:t>
      </w:r>
      <w:r w:rsidR="003A41C8" w:rsidRPr="00282B39">
        <w:rPr>
          <w:b/>
          <w:i/>
          <w:szCs w:val="24"/>
          <w:lang w:val="ru-RU"/>
        </w:rPr>
        <w:t>-328047-</w:t>
      </w:r>
      <w:r w:rsidR="003A41C8" w:rsidRPr="00282B39">
        <w:rPr>
          <w:b/>
          <w:i/>
          <w:szCs w:val="24"/>
        </w:rPr>
        <w:t>GO</w:t>
      </w:r>
      <w:r w:rsidR="003A41C8" w:rsidRPr="00282B39">
        <w:rPr>
          <w:b/>
          <w:i/>
          <w:szCs w:val="24"/>
          <w:lang w:val="ru-RU"/>
        </w:rPr>
        <w:t>-</w:t>
      </w:r>
      <w:r w:rsidR="003A41C8" w:rsidRPr="00282B39">
        <w:rPr>
          <w:b/>
          <w:i/>
          <w:szCs w:val="24"/>
        </w:rPr>
        <w:t>RFB</w:t>
      </w:r>
    </w:p>
    <w:p w14:paraId="1ED1B3EC" w14:textId="7D3E3080" w:rsidR="007A45F7" w:rsidRPr="00282B39" w:rsidRDefault="004C07DA" w:rsidP="00A81F91">
      <w:pPr>
        <w:pStyle w:val="a9"/>
        <w:numPr>
          <w:ilvl w:val="0"/>
          <w:numId w:val="1"/>
        </w:numPr>
        <w:suppressAutoHyphens/>
        <w:spacing w:after="120"/>
        <w:ind w:left="425" w:hanging="425"/>
        <w:contextualSpacing w:val="0"/>
        <w:jc w:val="both"/>
        <w:rPr>
          <w:b/>
          <w:bCs/>
          <w:i/>
          <w:iCs/>
          <w:spacing w:val="-2"/>
          <w:szCs w:val="24"/>
          <w:lang w:val="ru-RU"/>
        </w:rPr>
      </w:pPr>
      <w:r w:rsidRPr="00282B39">
        <w:rPr>
          <w:spacing w:val="-2"/>
          <w:szCs w:val="24"/>
          <w:lang w:val="ru-RU"/>
        </w:rPr>
        <w:t xml:space="preserve">Республика Таджикистан получила финансирование от Всемирного банка на реализацию проекта </w:t>
      </w:r>
      <w:r w:rsidRPr="00282B39">
        <w:rPr>
          <w:spacing w:val="-2"/>
          <w:szCs w:val="24"/>
        </w:rPr>
        <w:t>CARS</w:t>
      </w:r>
      <w:r w:rsidRPr="00282B39">
        <w:rPr>
          <w:spacing w:val="-2"/>
          <w:szCs w:val="24"/>
          <w:lang w:val="ru-RU"/>
        </w:rPr>
        <w:t xml:space="preserve">-4 и намерена направить часть средств на выплаты по контракту на </w:t>
      </w:r>
      <w:r w:rsidR="003A41C8" w:rsidRPr="00282B39">
        <w:rPr>
          <w:b/>
          <w:bCs/>
          <w:i/>
          <w:szCs w:val="24"/>
          <w:lang w:val="ru-RU" w:eastAsia="ru-RU" w:bidi="ru-RU"/>
        </w:rPr>
        <w:t>Закупк</w:t>
      </w:r>
      <w:r w:rsidR="00A81F91" w:rsidRPr="00282B39">
        <w:rPr>
          <w:b/>
          <w:bCs/>
          <w:i/>
          <w:szCs w:val="24"/>
          <w:lang w:val="ru-RU" w:eastAsia="ru-RU" w:bidi="ru-RU"/>
        </w:rPr>
        <w:t>у</w:t>
      </w:r>
      <w:r w:rsidR="003A41C8" w:rsidRPr="00282B39">
        <w:rPr>
          <w:b/>
          <w:bCs/>
          <w:i/>
          <w:szCs w:val="24"/>
          <w:lang w:val="ru-RU" w:eastAsia="ru-RU" w:bidi="ru-RU"/>
        </w:rPr>
        <w:t xml:space="preserve"> серверного и сетевого оборудования для поддержки системы ASYCUDA World (AW)</w:t>
      </w:r>
      <w:r w:rsidR="007A45F7" w:rsidRPr="00282B39">
        <w:rPr>
          <w:b/>
          <w:spacing w:val="-2"/>
          <w:szCs w:val="24"/>
          <w:lang w:val="ru-RU"/>
        </w:rPr>
        <w:t xml:space="preserve">. </w:t>
      </w:r>
    </w:p>
    <w:p w14:paraId="6DF03415" w14:textId="139734F6" w:rsidR="007A45F7" w:rsidRPr="00282B39" w:rsidRDefault="007A45F7" w:rsidP="00282B3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425" w:hanging="425"/>
        <w:jc w:val="both"/>
        <w:rPr>
          <w:spacing w:val="-2"/>
          <w:szCs w:val="24"/>
          <w:lang w:val="ru-RU"/>
        </w:rPr>
      </w:pPr>
      <w:r w:rsidRPr="00282B39">
        <w:rPr>
          <w:spacing w:val="-2"/>
          <w:szCs w:val="24"/>
          <w:lang w:val="ru-RU"/>
        </w:rPr>
        <w:t xml:space="preserve">2. </w:t>
      </w:r>
      <w:r w:rsidRPr="00282B39">
        <w:rPr>
          <w:spacing w:val="-2"/>
          <w:szCs w:val="24"/>
          <w:lang w:val="ru-RU"/>
        </w:rPr>
        <w:tab/>
      </w:r>
      <w:r w:rsidR="000F626A" w:rsidRPr="00282B39">
        <w:rPr>
          <w:spacing w:val="-2"/>
          <w:szCs w:val="24"/>
          <w:lang w:val="ru-RU"/>
        </w:rPr>
        <w:t xml:space="preserve">Таможенная служба при Правительстве Республики Таджикистан </w:t>
      </w:r>
      <w:r w:rsidR="001A2007" w:rsidRPr="00282B39">
        <w:rPr>
          <w:spacing w:val="-3"/>
          <w:szCs w:val="24"/>
          <w:lang w:val="ru-RU"/>
        </w:rPr>
        <w:t xml:space="preserve">настоящим приглашает правомочных </w:t>
      </w:r>
      <w:r w:rsidR="001A2007" w:rsidRPr="00282B39">
        <w:rPr>
          <w:szCs w:val="24"/>
          <w:lang w:val="ru-RU"/>
        </w:rPr>
        <w:t xml:space="preserve">и </w:t>
      </w:r>
      <w:r w:rsidR="001A2007" w:rsidRPr="00282B39">
        <w:rPr>
          <w:spacing w:val="-3"/>
          <w:szCs w:val="24"/>
          <w:lang w:val="ru-RU"/>
        </w:rPr>
        <w:t xml:space="preserve">квалифицированных Участников торгов представить </w:t>
      </w:r>
      <w:r w:rsidR="001A2007" w:rsidRPr="00282B39">
        <w:rPr>
          <w:spacing w:val="-4"/>
          <w:szCs w:val="24"/>
          <w:lang w:val="ru-RU"/>
        </w:rPr>
        <w:t xml:space="preserve">свои </w:t>
      </w:r>
      <w:r w:rsidR="001A2007" w:rsidRPr="00282B39">
        <w:rPr>
          <w:spacing w:val="-3"/>
          <w:szCs w:val="24"/>
          <w:lang w:val="ru-RU"/>
        </w:rPr>
        <w:t xml:space="preserve">запечатанные конкурсные предложения относительно </w:t>
      </w:r>
      <w:r w:rsidR="00584543" w:rsidRPr="00282B39">
        <w:rPr>
          <w:b/>
          <w:bCs/>
          <w:i/>
          <w:szCs w:val="24"/>
          <w:lang w:val="ru-RU" w:eastAsia="ru-RU" w:bidi="ru-RU"/>
        </w:rPr>
        <w:t>Закупк</w:t>
      </w:r>
      <w:r w:rsidR="00584543" w:rsidRPr="00282B39">
        <w:rPr>
          <w:b/>
          <w:bCs/>
          <w:i/>
          <w:szCs w:val="24"/>
          <w:lang w:val="ru-RU" w:eastAsia="ru-RU" w:bidi="ru-RU"/>
        </w:rPr>
        <w:t>и</w:t>
      </w:r>
      <w:r w:rsidR="00584543" w:rsidRPr="00282B39">
        <w:rPr>
          <w:b/>
          <w:bCs/>
          <w:i/>
          <w:szCs w:val="24"/>
          <w:lang w:val="ru-RU" w:eastAsia="ru-RU" w:bidi="ru-RU"/>
        </w:rPr>
        <w:t xml:space="preserve"> серверного и сетевого оборудования для поддержки системы ASYCUDA World (AW)</w:t>
      </w:r>
      <w:r w:rsidR="000F626A" w:rsidRPr="00282B39">
        <w:rPr>
          <w:spacing w:val="-2"/>
          <w:szCs w:val="24"/>
          <w:lang w:val="ru-RU"/>
        </w:rPr>
        <w:t>.</w:t>
      </w:r>
    </w:p>
    <w:p w14:paraId="202FB2BF" w14:textId="4258E734" w:rsidR="00100BC3" w:rsidRPr="00282B39" w:rsidRDefault="00741FDB" w:rsidP="00100BC3">
      <w:pPr>
        <w:jc w:val="both"/>
        <w:rPr>
          <w:szCs w:val="24"/>
          <w:lang w:val="ru-RU"/>
        </w:rPr>
      </w:pPr>
      <w:r w:rsidRPr="00282B39">
        <w:rPr>
          <w:spacing w:val="-2"/>
          <w:szCs w:val="24"/>
          <w:lang w:val="ru-RU"/>
        </w:rPr>
        <w:t xml:space="preserve">3.    </w:t>
      </w:r>
      <w:r w:rsidRPr="00282B39">
        <w:rPr>
          <w:szCs w:val="24"/>
          <w:lang w:val="ru-RU"/>
        </w:rPr>
        <w:t>Торги будут проводиться в соответствии с процедурами международных</w:t>
      </w:r>
      <w:r w:rsidR="00100BC3" w:rsidRPr="00282B39">
        <w:rPr>
          <w:szCs w:val="24"/>
          <w:lang w:val="ru-RU"/>
        </w:rPr>
        <w:t xml:space="preserve"> </w:t>
      </w:r>
      <w:r w:rsidRPr="00282B39">
        <w:rPr>
          <w:szCs w:val="24"/>
          <w:lang w:val="ru-RU"/>
        </w:rPr>
        <w:t>конкур</w:t>
      </w:r>
      <w:r w:rsidR="00584543" w:rsidRPr="00282B39">
        <w:rPr>
          <w:szCs w:val="24"/>
          <w:lang w:val="ru-RU"/>
        </w:rPr>
        <w:t>с</w:t>
      </w:r>
      <w:r w:rsidRPr="00282B39">
        <w:rPr>
          <w:szCs w:val="24"/>
          <w:lang w:val="ru-RU"/>
        </w:rPr>
        <w:t xml:space="preserve">ных торгов </w:t>
      </w:r>
    </w:p>
    <w:p w14:paraId="7A22F67A" w14:textId="196DB118" w:rsidR="00741FDB" w:rsidRPr="00282B39" w:rsidRDefault="00741FDB" w:rsidP="00282B39">
      <w:pPr>
        <w:spacing w:after="120"/>
        <w:ind w:left="425"/>
        <w:jc w:val="both"/>
        <w:rPr>
          <w:szCs w:val="24"/>
          <w:lang w:val="ru-RU"/>
        </w:rPr>
      </w:pPr>
      <w:r w:rsidRPr="00282B39">
        <w:rPr>
          <w:szCs w:val="24"/>
          <w:lang w:val="ru-RU"/>
        </w:rPr>
        <w:t>с использованием запроса на подачу конкурсных предложений (ЗПК), как указано в "</w:t>
      </w:r>
      <w:r w:rsidRPr="00282B39">
        <w:rPr>
          <w:b/>
          <w:i/>
          <w:szCs w:val="24"/>
          <w:lang w:val="ru-RU"/>
        </w:rPr>
        <w:t xml:space="preserve">Положении о закупках </w:t>
      </w:r>
      <w:r w:rsidR="00C40E61" w:rsidRPr="00282B39">
        <w:rPr>
          <w:b/>
          <w:i/>
          <w:szCs w:val="24"/>
          <w:lang w:val="ru-RU"/>
        </w:rPr>
        <w:t>для заемщиков,</w:t>
      </w:r>
      <w:r w:rsidRPr="00282B39">
        <w:rPr>
          <w:b/>
          <w:i/>
          <w:szCs w:val="24"/>
          <w:lang w:val="ru-RU"/>
        </w:rPr>
        <w:t xml:space="preserve"> </w:t>
      </w:r>
      <w:r w:rsidR="00803BCB" w:rsidRPr="00282B39">
        <w:rPr>
          <w:b/>
          <w:i/>
          <w:szCs w:val="24"/>
          <w:lang w:val="ru-RU"/>
        </w:rPr>
        <w:t>Ф</w:t>
      </w:r>
      <w:r w:rsidR="00C40E61" w:rsidRPr="00282B39">
        <w:rPr>
          <w:b/>
          <w:i/>
          <w:szCs w:val="24"/>
          <w:lang w:val="ru-RU"/>
        </w:rPr>
        <w:t xml:space="preserve">инансируемых </w:t>
      </w:r>
      <w:r w:rsidR="00803BCB" w:rsidRPr="00282B39">
        <w:rPr>
          <w:b/>
          <w:i/>
          <w:szCs w:val="24"/>
          <w:lang w:val="ru-RU"/>
        </w:rPr>
        <w:t>И</w:t>
      </w:r>
      <w:r w:rsidR="00C40E61" w:rsidRPr="00282B39">
        <w:rPr>
          <w:b/>
          <w:i/>
          <w:szCs w:val="24"/>
          <w:lang w:val="ru-RU"/>
        </w:rPr>
        <w:t xml:space="preserve">нвестиционные </w:t>
      </w:r>
      <w:r w:rsidR="00803BCB" w:rsidRPr="00282B39">
        <w:rPr>
          <w:b/>
          <w:i/>
          <w:szCs w:val="24"/>
          <w:lang w:val="ru-RU"/>
        </w:rPr>
        <w:t>П</w:t>
      </w:r>
      <w:r w:rsidR="00C40E61" w:rsidRPr="00282B39">
        <w:rPr>
          <w:b/>
          <w:i/>
          <w:szCs w:val="24"/>
          <w:lang w:val="ru-RU"/>
        </w:rPr>
        <w:t>роекты</w:t>
      </w:r>
      <w:r w:rsidRPr="00282B39">
        <w:rPr>
          <w:b/>
          <w:i/>
          <w:szCs w:val="24"/>
          <w:lang w:val="ru-RU"/>
        </w:rPr>
        <w:t>" Всемирного банка, отредактированном в ноябре 2020 г</w:t>
      </w:r>
      <w:r w:rsidRPr="00282B39">
        <w:rPr>
          <w:szCs w:val="24"/>
          <w:lang w:val="ru-RU"/>
        </w:rPr>
        <w:t>., и будут открыты для всех правомочных участников торгов, как определено в Положении о закупках.</w:t>
      </w:r>
    </w:p>
    <w:p w14:paraId="45D34CC0" w14:textId="33BFA305" w:rsidR="007A45F7" w:rsidRPr="00282B39" w:rsidRDefault="007A45F7" w:rsidP="00282B39">
      <w:pPr>
        <w:suppressAutoHyphens/>
        <w:spacing w:after="120"/>
        <w:ind w:left="425" w:hanging="425"/>
        <w:jc w:val="both"/>
        <w:rPr>
          <w:i/>
          <w:spacing w:val="-2"/>
          <w:szCs w:val="24"/>
          <w:lang w:val="ru-RU"/>
        </w:rPr>
      </w:pPr>
      <w:r w:rsidRPr="00282B39">
        <w:rPr>
          <w:spacing w:val="-2"/>
          <w:szCs w:val="24"/>
          <w:lang w:val="ru-RU"/>
        </w:rPr>
        <w:t xml:space="preserve"> 4. </w:t>
      </w:r>
      <w:r w:rsidRPr="00282B39">
        <w:rPr>
          <w:spacing w:val="-2"/>
          <w:szCs w:val="24"/>
          <w:lang w:val="ru-RU"/>
        </w:rPr>
        <w:tab/>
      </w:r>
      <w:r w:rsidR="00C512DD" w:rsidRPr="00282B39">
        <w:rPr>
          <w:spacing w:val="-2"/>
          <w:szCs w:val="24"/>
          <w:lang w:val="ru-RU"/>
        </w:rPr>
        <w:t xml:space="preserve">Заинтересованные участники торгов могут получить дополнительную информацию по адресу, указанному в п. 5, и ознакомиться с конкурсной документацией в рабочее время </w:t>
      </w:r>
      <w:r w:rsidR="00C512DD" w:rsidRPr="00282B39">
        <w:rPr>
          <w:b/>
          <w:i/>
          <w:spacing w:val="-2"/>
          <w:szCs w:val="24"/>
          <w:lang w:val="ru-RU"/>
        </w:rPr>
        <w:t xml:space="preserve">с 09:00 до 17:00 по </w:t>
      </w:r>
      <w:r w:rsidR="00AD3782" w:rsidRPr="00282B39">
        <w:rPr>
          <w:b/>
          <w:i/>
          <w:spacing w:val="-2"/>
          <w:szCs w:val="24"/>
          <w:lang w:val="ru-RU"/>
        </w:rPr>
        <w:t>Д</w:t>
      </w:r>
      <w:r w:rsidR="00C512DD" w:rsidRPr="00282B39">
        <w:rPr>
          <w:b/>
          <w:i/>
          <w:spacing w:val="-2"/>
          <w:szCs w:val="24"/>
          <w:lang w:val="ru-RU"/>
        </w:rPr>
        <w:t>ушанбинскому времени</w:t>
      </w:r>
      <w:r w:rsidR="00C512DD" w:rsidRPr="00282B39">
        <w:rPr>
          <w:spacing w:val="-2"/>
          <w:szCs w:val="24"/>
          <w:lang w:val="ru-RU"/>
        </w:rPr>
        <w:t>.</w:t>
      </w:r>
    </w:p>
    <w:p w14:paraId="2B1B95D5" w14:textId="34BF0529" w:rsidR="00FA25E3" w:rsidRPr="00282B39" w:rsidRDefault="007A45F7" w:rsidP="00A97AEC">
      <w:pPr>
        <w:tabs>
          <w:tab w:val="left" w:pos="709"/>
          <w:tab w:val="right" w:pos="7254"/>
        </w:tabs>
        <w:ind w:left="426" w:hanging="426"/>
        <w:jc w:val="both"/>
        <w:rPr>
          <w:spacing w:val="-2"/>
          <w:szCs w:val="24"/>
          <w:lang w:val="ru-RU"/>
        </w:rPr>
      </w:pPr>
      <w:r w:rsidRPr="00282B39">
        <w:rPr>
          <w:spacing w:val="-2"/>
          <w:szCs w:val="24"/>
          <w:lang w:val="ru-RU"/>
        </w:rPr>
        <w:t xml:space="preserve">5. </w:t>
      </w:r>
      <w:r w:rsidRPr="00282B39">
        <w:rPr>
          <w:spacing w:val="-2"/>
          <w:szCs w:val="24"/>
          <w:lang w:val="ru-RU"/>
        </w:rPr>
        <w:tab/>
      </w:r>
      <w:r w:rsidR="00A97AEC" w:rsidRPr="00282B39">
        <w:rPr>
          <w:spacing w:val="-2"/>
          <w:szCs w:val="24"/>
          <w:lang w:val="ru-RU"/>
        </w:rPr>
        <w:t>Тендерный документ на английском языке может быть получен заинтересованными участниками торгов, имеющими право на участие в торгах, после подачи письменного заявления по указанному ниже адресу</w:t>
      </w:r>
      <w:r w:rsidR="0036001A" w:rsidRPr="00282B39">
        <w:rPr>
          <w:spacing w:val="-2"/>
          <w:szCs w:val="24"/>
          <w:lang w:val="ru-RU"/>
        </w:rPr>
        <w:t xml:space="preserve">: </w:t>
      </w:r>
    </w:p>
    <w:p w14:paraId="5C4FE099" w14:textId="27BA7A03" w:rsidR="0036001A" w:rsidRPr="00282B39" w:rsidRDefault="00A97AEC" w:rsidP="003D5417">
      <w:pPr>
        <w:ind w:left="426" w:hanging="426"/>
        <w:jc w:val="center"/>
        <w:rPr>
          <w:b/>
          <w:i/>
          <w:szCs w:val="24"/>
          <w:lang w:val="ru-RU"/>
        </w:rPr>
      </w:pPr>
      <w:r w:rsidRPr="00282B39">
        <w:rPr>
          <w:b/>
          <w:i/>
          <w:spacing w:val="-2"/>
          <w:szCs w:val="24"/>
          <w:lang w:val="ru-RU"/>
        </w:rPr>
        <w:t xml:space="preserve">Таможенная Служба при Правительстве Республики Таджикистан </w:t>
      </w:r>
    </w:p>
    <w:p w14:paraId="76B7EEA1" w14:textId="77777777" w:rsidR="00A97AEC" w:rsidRPr="00282B39" w:rsidRDefault="00A97AEC" w:rsidP="003D5417">
      <w:pPr>
        <w:tabs>
          <w:tab w:val="right" w:pos="7254"/>
        </w:tabs>
        <w:ind w:left="426" w:hanging="426"/>
        <w:jc w:val="center"/>
        <w:rPr>
          <w:b/>
          <w:i/>
          <w:spacing w:val="-2"/>
          <w:szCs w:val="24"/>
          <w:lang w:val="ru-RU"/>
        </w:rPr>
      </w:pPr>
      <w:r w:rsidRPr="00282B39">
        <w:rPr>
          <w:b/>
          <w:i/>
          <w:spacing w:val="-2"/>
          <w:szCs w:val="24"/>
          <w:lang w:val="ru-RU"/>
        </w:rPr>
        <w:t xml:space="preserve">Четвертая фаза Программы по Улучшению Региональных Путей </w:t>
      </w:r>
    </w:p>
    <w:p w14:paraId="27E8A84B" w14:textId="238D16FF" w:rsidR="00A97AEC" w:rsidRPr="00282B39" w:rsidRDefault="00A97AEC" w:rsidP="003D5417">
      <w:pPr>
        <w:tabs>
          <w:tab w:val="right" w:pos="7254"/>
        </w:tabs>
        <w:ind w:left="426" w:hanging="426"/>
        <w:jc w:val="center"/>
        <w:rPr>
          <w:b/>
          <w:i/>
          <w:spacing w:val="-2"/>
          <w:szCs w:val="24"/>
          <w:lang w:val="ru-RU"/>
        </w:rPr>
      </w:pPr>
      <w:r w:rsidRPr="00282B39">
        <w:rPr>
          <w:b/>
          <w:i/>
          <w:spacing w:val="-2"/>
          <w:szCs w:val="24"/>
          <w:lang w:val="ru-RU"/>
        </w:rPr>
        <w:t>Сообщения в Центральной Азии (УРПСЦА-4)</w:t>
      </w:r>
    </w:p>
    <w:p w14:paraId="5AAEA10B" w14:textId="4D810D6A" w:rsidR="0036001A" w:rsidRPr="00282B39" w:rsidRDefault="00A97AEC" w:rsidP="003D5417">
      <w:pPr>
        <w:tabs>
          <w:tab w:val="right" w:pos="7254"/>
        </w:tabs>
        <w:ind w:left="426" w:hanging="426"/>
        <w:jc w:val="center"/>
        <w:rPr>
          <w:b/>
          <w:i/>
          <w:szCs w:val="24"/>
          <w:lang w:val="ru-RU"/>
        </w:rPr>
      </w:pPr>
      <w:r w:rsidRPr="00282B39">
        <w:rPr>
          <w:b/>
          <w:i/>
          <w:szCs w:val="24"/>
          <w:lang w:val="ru-RU"/>
        </w:rPr>
        <w:t xml:space="preserve">Улица Хофизи Шерози </w:t>
      </w:r>
      <w:r w:rsidR="0036001A" w:rsidRPr="00282B39">
        <w:rPr>
          <w:b/>
          <w:i/>
          <w:szCs w:val="24"/>
          <w:lang w:val="ru-RU"/>
        </w:rPr>
        <w:t xml:space="preserve">16/1, </w:t>
      </w:r>
      <w:r w:rsidR="00DF0FD2" w:rsidRPr="00282B39">
        <w:rPr>
          <w:b/>
          <w:i/>
          <w:szCs w:val="24"/>
          <w:lang w:val="ru-RU"/>
        </w:rPr>
        <w:t>1-ый этаж, кабинет №</w:t>
      </w:r>
      <w:r w:rsidR="0036001A" w:rsidRPr="00282B39">
        <w:rPr>
          <w:b/>
          <w:i/>
          <w:szCs w:val="24"/>
          <w:lang w:val="ru-RU"/>
        </w:rPr>
        <w:t>5&amp;6</w:t>
      </w:r>
    </w:p>
    <w:p w14:paraId="7864FBA2" w14:textId="7C7FDE28" w:rsidR="0036001A" w:rsidRPr="00282B39" w:rsidRDefault="0036001A" w:rsidP="003D5417">
      <w:pPr>
        <w:tabs>
          <w:tab w:val="right" w:pos="7254"/>
        </w:tabs>
        <w:ind w:left="426" w:hanging="426"/>
        <w:jc w:val="center"/>
        <w:rPr>
          <w:b/>
          <w:i/>
          <w:szCs w:val="24"/>
          <w:lang w:val="ru-RU"/>
        </w:rPr>
      </w:pPr>
      <w:r w:rsidRPr="00282B39">
        <w:rPr>
          <w:b/>
          <w:i/>
          <w:szCs w:val="24"/>
          <w:lang w:val="ru-RU"/>
        </w:rPr>
        <w:t xml:space="preserve">734025,  </w:t>
      </w:r>
      <w:r w:rsidR="00DF0FD2" w:rsidRPr="00282B39">
        <w:rPr>
          <w:b/>
          <w:i/>
          <w:szCs w:val="24"/>
          <w:lang w:val="ru-RU"/>
        </w:rPr>
        <w:t>Душанбе, Таджикистан</w:t>
      </w:r>
    </w:p>
    <w:p w14:paraId="590C70CC" w14:textId="6951E9B7" w:rsidR="00FA25E3" w:rsidRPr="00282B39" w:rsidRDefault="00DF0FD2" w:rsidP="00641D51">
      <w:pPr>
        <w:tabs>
          <w:tab w:val="right" w:pos="7254"/>
        </w:tabs>
        <w:spacing w:after="120"/>
        <w:ind w:left="425" w:hanging="425"/>
        <w:jc w:val="center"/>
        <w:rPr>
          <w:rStyle w:val="a3"/>
          <w:b/>
          <w:i/>
          <w:szCs w:val="24"/>
          <w:u w:color="0000FF"/>
          <w:lang w:val="ru-RU"/>
        </w:rPr>
      </w:pPr>
      <w:r w:rsidRPr="00282B39">
        <w:rPr>
          <w:b/>
          <w:i/>
          <w:szCs w:val="24"/>
          <w:lang w:val="ru-RU"/>
        </w:rPr>
        <w:t>Электронный адрес</w:t>
      </w:r>
      <w:r w:rsidR="0036001A" w:rsidRPr="00282B39">
        <w:rPr>
          <w:b/>
          <w:szCs w:val="24"/>
          <w:lang w:val="ru-RU"/>
        </w:rPr>
        <w:t xml:space="preserve">: </w:t>
      </w:r>
      <w:hyperlink r:id="rId7" w:history="1">
        <w:r w:rsidR="0036001A" w:rsidRPr="00282B39">
          <w:rPr>
            <w:rStyle w:val="a3"/>
            <w:b/>
            <w:i/>
            <w:szCs w:val="24"/>
            <w:u w:color="0000FF"/>
          </w:rPr>
          <w:t>cars</w:t>
        </w:r>
        <w:r w:rsidR="0036001A" w:rsidRPr="00282B39">
          <w:rPr>
            <w:rStyle w:val="a3"/>
            <w:b/>
            <w:i/>
            <w:szCs w:val="24"/>
            <w:u w:color="0000FF"/>
            <w:lang w:val="ru-RU"/>
          </w:rPr>
          <w:t>-4_</w:t>
        </w:r>
        <w:r w:rsidR="0036001A" w:rsidRPr="00282B39">
          <w:rPr>
            <w:rStyle w:val="a3"/>
            <w:b/>
            <w:i/>
            <w:szCs w:val="24"/>
            <w:u w:color="0000FF"/>
          </w:rPr>
          <w:t>project</w:t>
        </w:r>
        <w:r w:rsidR="0036001A" w:rsidRPr="00282B39">
          <w:rPr>
            <w:rStyle w:val="a3"/>
            <w:b/>
            <w:i/>
            <w:szCs w:val="24"/>
            <w:u w:color="0000FF"/>
            <w:lang w:val="ru-RU"/>
          </w:rPr>
          <w:t>@</w:t>
        </w:r>
        <w:r w:rsidR="0036001A" w:rsidRPr="00282B39">
          <w:rPr>
            <w:rStyle w:val="a3"/>
            <w:b/>
            <w:i/>
            <w:szCs w:val="24"/>
            <w:u w:color="0000FF"/>
          </w:rPr>
          <w:t>gumruk</w:t>
        </w:r>
        <w:r w:rsidR="0036001A" w:rsidRPr="00282B39">
          <w:rPr>
            <w:rStyle w:val="a3"/>
            <w:b/>
            <w:i/>
            <w:szCs w:val="24"/>
            <w:u w:color="0000FF"/>
            <w:lang w:val="ru-RU"/>
          </w:rPr>
          <w:t>.</w:t>
        </w:r>
        <w:r w:rsidR="0036001A" w:rsidRPr="00282B39">
          <w:rPr>
            <w:rStyle w:val="a3"/>
            <w:b/>
            <w:i/>
            <w:szCs w:val="24"/>
            <w:u w:color="0000FF"/>
          </w:rPr>
          <w:t>tj</w:t>
        </w:r>
      </w:hyperlink>
    </w:p>
    <w:p w14:paraId="4D501847" w14:textId="34DE7B55" w:rsidR="0036001A" w:rsidRPr="00282B39" w:rsidRDefault="00C25211" w:rsidP="00282B39">
      <w:pPr>
        <w:tabs>
          <w:tab w:val="right" w:pos="7254"/>
        </w:tabs>
        <w:spacing w:after="120"/>
        <w:ind w:left="425"/>
        <w:jc w:val="both"/>
        <w:rPr>
          <w:i/>
          <w:szCs w:val="24"/>
          <w:lang w:val="ru-RU"/>
        </w:rPr>
      </w:pPr>
      <w:r w:rsidRPr="00282B39">
        <w:rPr>
          <w:spacing w:val="-2"/>
          <w:szCs w:val="24"/>
          <w:lang w:val="ru-RU"/>
        </w:rPr>
        <w:t>Документ будет разослан по электронной почте в формате</w:t>
      </w:r>
      <w:r w:rsidRPr="00282B39">
        <w:rPr>
          <w:b/>
          <w:i/>
          <w:spacing w:val="-2"/>
          <w:szCs w:val="24"/>
          <w:lang w:val="ru-RU"/>
        </w:rPr>
        <w:t xml:space="preserve"> </w:t>
      </w:r>
      <w:r w:rsidRPr="00282B39">
        <w:rPr>
          <w:i/>
          <w:spacing w:val="-2"/>
          <w:szCs w:val="24"/>
        </w:rPr>
        <w:t>PDF</w:t>
      </w:r>
      <w:r w:rsidRPr="00282B39">
        <w:rPr>
          <w:spacing w:val="-2"/>
          <w:szCs w:val="24"/>
          <w:lang w:val="ru-RU"/>
        </w:rPr>
        <w:t xml:space="preserve"> всем заинтересованным участникам торгов, а также размещен на сайте</w:t>
      </w:r>
      <w:r w:rsidR="0036001A" w:rsidRPr="00282B39">
        <w:rPr>
          <w:spacing w:val="-2"/>
          <w:szCs w:val="24"/>
          <w:lang w:val="ru-RU"/>
        </w:rPr>
        <w:t>.</w:t>
      </w:r>
    </w:p>
    <w:p w14:paraId="14C0314A" w14:textId="6905A0EB" w:rsidR="007A45F7" w:rsidRPr="00282B39" w:rsidRDefault="000E3915" w:rsidP="00282B39">
      <w:pPr>
        <w:suppressAutoHyphens/>
        <w:spacing w:after="120"/>
        <w:ind w:left="425" w:hanging="425"/>
        <w:jc w:val="both"/>
        <w:rPr>
          <w:spacing w:val="-2"/>
          <w:szCs w:val="24"/>
          <w:lang w:val="ru-RU"/>
        </w:rPr>
      </w:pPr>
      <w:r w:rsidRPr="00282B39">
        <w:rPr>
          <w:spacing w:val="-2"/>
          <w:szCs w:val="24"/>
          <w:lang w:val="ru-RU"/>
        </w:rPr>
        <w:t xml:space="preserve"> </w:t>
      </w:r>
      <w:r w:rsidR="007A45F7" w:rsidRPr="00282B39">
        <w:rPr>
          <w:spacing w:val="-2"/>
          <w:szCs w:val="24"/>
          <w:lang w:val="ru-RU"/>
        </w:rPr>
        <w:t xml:space="preserve">6. </w:t>
      </w:r>
      <w:r w:rsidR="007A45F7" w:rsidRPr="00282B39">
        <w:rPr>
          <w:spacing w:val="-2"/>
          <w:szCs w:val="24"/>
          <w:lang w:val="ru-RU"/>
        </w:rPr>
        <w:tab/>
      </w:r>
      <w:r w:rsidR="0002311E" w:rsidRPr="00282B39">
        <w:rPr>
          <w:spacing w:val="-2"/>
          <w:szCs w:val="24"/>
          <w:lang w:val="ru-RU"/>
        </w:rPr>
        <w:t xml:space="preserve">Конкурсные предложения должны быть доставлены по указанному ниже адресу не позднее </w:t>
      </w:r>
      <w:r w:rsidR="0002311E" w:rsidRPr="00282B39">
        <w:rPr>
          <w:b/>
          <w:i/>
          <w:spacing w:val="-2"/>
          <w:szCs w:val="24"/>
          <w:lang w:val="ru-RU"/>
        </w:rPr>
        <w:t>16 января 2024 года</w:t>
      </w:r>
      <w:r w:rsidR="0002311E" w:rsidRPr="00282B39">
        <w:rPr>
          <w:spacing w:val="-2"/>
          <w:szCs w:val="24"/>
          <w:lang w:val="ru-RU"/>
        </w:rPr>
        <w:t>. Электронные торги не допускаются. Опоздавшие конкурсные предложения будут отклонены. Внешние конверты с конкурсными предложениями, помеченные "ОРИГИНАЛ ПРЕДЛОЖЕНИЯ", и внутренние конверты, помеченные "ТЕХНИЧЕСКАЯ ЧАСТЬ", будут публично вскрыты в присутствии назначенных представителей Участников торгов и всех желающих по указанному ниже адресу. Все конверты с пометкой "ВТОРОЙ КОНВЕРТ: ФИНАНСОВАЯ ЧАСТЬ" останутся невскрытыми и будут находиться на ответственном хранении у Покупателя до второго публичного вскрытия.</w:t>
      </w:r>
      <w:r w:rsidR="007A45F7" w:rsidRPr="00282B39">
        <w:rPr>
          <w:spacing w:val="-2"/>
          <w:szCs w:val="24"/>
          <w:vertAlign w:val="superscript"/>
          <w:lang w:val="ru-RU"/>
        </w:rPr>
        <w:t xml:space="preserve"> </w:t>
      </w:r>
      <w:bookmarkStart w:id="0" w:name="_GoBack"/>
      <w:bookmarkEnd w:id="0"/>
    </w:p>
    <w:p w14:paraId="2C2FA107" w14:textId="3CE9935D" w:rsidR="007A45F7" w:rsidRPr="00282B39" w:rsidRDefault="007A45F7" w:rsidP="00282B3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425" w:hanging="425"/>
        <w:jc w:val="both"/>
        <w:rPr>
          <w:spacing w:val="-2"/>
          <w:szCs w:val="24"/>
          <w:lang w:val="ru-RU"/>
        </w:rPr>
      </w:pPr>
      <w:r w:rsidRPr="00282B39">
        <w:rPr>
          <w:spacing w:val="-2"/>
          <w:szCs w:val="24"/>
          <w:lang w:val="ru-RU"/>
        </w:rPr>
        <w:lastRenderedPageBreak/>
        <w:t xml:space="preserve">7. </w:t>
      </w:r>
      <w:r w:rsidRPr="00282B39">
        <w:rPr>
          <w:spacing w:val="-2"/>
          <w:szCs w:val="24"/>
          <w:lang w:val="ru-RU"/>
        </w:rPr>
        <w:tab/>
      </w:r>
      <w:r w:rsidR="00C70720" w:rsidRPr="00282B39">
        <w:rPr>
          <w:spacing w:val="-2"/>
          <w:szCs w:val="24"/>
          <w:lang w:val="ru-RU"/>
        </w:rPr>
        <w:t xml:space="preserve">Все конкурсные предложения должны сопровождаться </w:t>
      </w:r>
      <w:r w:rsidR="001E3684" w:rsidRPr="00282B39">
        <w:rPr>
          <w:b/>
          <w:i/>
          <w:spacing w:val="-2"/>
          <w:szCs w:val="24"/>
          <w:lang w:val="ru-RU"/>
        </w:rPr>
        <w:t>Банковской гарантией</w:t>
      </w:r>
      <w:r w:rsidR="00C70720" w:rsidRPr="00282B39">
        <w:rPr>
          <w:b/>
          <w:i/>
          <w:spacing w:val="-2"/>
          <w:szCs w:val="24"/>
          <w:lang w:val="ru-RU"/>
        </w:rPr>
        <w:t xml:space="preserve"> в размере </w:t>
      </w:r>
      <w:r w:rsidR="0086098C" w:rsidRPr="00282B39">
        <w:rPr>
          <w:b/>
          <w:i/>
          <w:spacing w:val="-2"/>
          <w:szCs w:val="24"/>
          <w:lang w:val="ru-RU"/>
        </w:rPr>
        <w:t>6</w:t>
      </w:r>
      <w:r w:rsidR="00C70720" w:rsidRPr="00282B39">
        <w:rPr>
          <w:b/>
          <w:i/>
          <w:spacing w:val="-2"/>
          <w:szCs w:val="24"/>
          <w:lang w:val="ru-RU"/>
        </w:rPr>
        <w:t>0 000,00 долларов США</w:t>
      </w:r>
      <w:r w:rsidRPr="00282B39">
        <w:rPr>
          <w:spacing w:val="-2"/>
          <w:szCs w:val="24"/>
          <w:lang w:val="ru-RU"/>
        </w:rPr>
        <w:t>.</w:t>
      </w:r>
    </w:p>
    <w:p w14:paraId="3A414569" w14:textId="5A5ABD39" w:rsidR="007A45F7" w:rsidRPr="00282B39" w:rsidRDefault="007A45F7" w:rsidP="005E725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425" w:hanging="425"/>
        <w:jc w:val="both"/>
        <w:rPr>
          <w:spacing w:val="-2"/>
          <w:szCs w:val="24"/>
          <w:lang w:val="ru-RU"/>
        </w:rPr>
      </w:pPr>
      <w:r w:rsidRPr="00282B39">
        <w:rPr>
          <w:spacing w:val="-2"/>
          <w:szCs w:val="24"/>
          <w:lang w:val="ru-RU"/>
        </w:rPr>
        <w:t xml:space="preserve">8. </w:t>
      </w:r>
      <w:r w:rsidRPr="00282B39">
        <w:rPr>
          <w:spacing w:val="-2"/>
          <w:szCs w:val="24"/>
          <w:lang w:val="ru-RU"/>
        </w:rPr>
        <w:tab/>
      </w:r>
      <w:r w:rsidR="001E3684" w:rsidRPr="00282B39">
        <w:rPr>
          <w:spacing w:val="-2"/>
          <w:szCs w:val="24"/>
          <w:lang w:val="ru-RU"/>
        </w:rPr>
        <w:t xml:space="preserve">Обращаем внимание на </w:t>
      </w:r>
      <w:r w:rsidR="001E3684" w:rsidRPr="00282B39">
        <w:rPr>
          <w:b/>
          <w:i/>
          <w:spacing w:val="-2"/>
          <w:szCs w:val="24"/>
          <w:lang w:val="ru-RU"/>
        </w:rPr>
        <w:t>Положение о закупках,</w:t>
      </w:r>
      <w:r w:rsidR="001E3684" w:rsidRPr="00282B39">
        <w:rPr>
          <w:spacing w:val="-2"/>
          <w:szCs w:val="24"/>
          <w:lang w:val="ru-RU"/>
        </w:rPr>
        <w:t xml:space="preserve"> согласно которому Заемщик обязан раскрывать информацию о бенефициарной собственности победителя торгов в рамках Уведомления о присуждении контракта, используя форму раскрытия информации о бенефициарной собственности, входящую в состав конкурсной документации.</w:t>
      </w:r>
    </w:p>
    <w:p w14:paraId="7510AC00" w14:textId="6E6C326B" w:rsidR="007A45F7" w:rsidRPr="00282B39" w:rsidRDefault="007A45F7" w:rsidP="005E7258">
      <w:pPr>
        <w:suppressAutoHyphens/>
        <w:spacing w:after="120"/>
        <w:ind w:left="425" w:hanging="425"/>
        <w:jc w:val="both"/>
        <w:rPr>
          <w:iCs/>
          <w:szCs w:val="24"/>
          <w:lang w:val="ru-RU"/>
        </w:rPr>
      </w:pPr>
      <w:r w:rsidRPr="00282B39">
        <w:rPr>
          <w:iCs/>
          <w:spacing w:val="-2"/>
          <w:szCs w:val="24"/>
          <w:lang w:val="ru-RU"/>
        </w:rPr>
        <w:t>9.</w:t>
      </w:r>
      <w:r w:rsidRPr="00282B39">
        <w:rPr>
          <w:iCs/>
          <w:spacing w:val="-2"/>
          <w:szCs w:val="24"/>
          <w:lang w:val="ru-RU"/>
        </w:rPr>
        <w:tab/>
      </w:r>
      <w:r w:rsidR="00BC36B4" w:rsidRPr="00282B39">
        <w:rPr>
          <w:iCs/>
          <w:szCs w:val="24"/>
          <w:lang w:val="ru-RU"/>
        </w:rPr>
        <w:t>Вышеуказанным адресом (адресами) является (являются):</w:t>
      </w:r>
      <w:r w:rsidRPr="00282B39">
        <w:rPr>
          <w:iCs/>
          <w:szCs w:val="24"/>
          <w:lang w:val="ru-RU"/>
        </w:rPr>
        <w:t xml:space="preserve"> </w:t>
      </w:r>
    </w:p>
    <w:p w14:paraId="4631DCA9" w14:textId="77777777" w:rsidR="00BC36B4" w:rsidRPr="00282B39" w:rsidRDefault="00BC36B4" w:rsidP="005E7258">
      <w:pPr>
        <w:tabs>
          <w:tab w:val="right" w:pos="7254"/>
        </w:tabs>
        <w:spacing w:line="276" w:lineRule="auto"/>
        <w:jc w:val="center"/>
        <w:rPr>
          <w:b/>
          <w:i/>
          <w:szCs w:val="24"/>
          <w:lang w:val="ru-RU"/>
        </w:rPr>
      </w:pPr>
      <w:r w:rsidRPr="00282B39">
        <w:rPr>
          <w:b/>
          <w:i/>
          <w:szCs w:val="24"/>
          <w:lang w:val="ru-RU"/>
        </w:rPr>
        <w:t xml:space="preserve">Государственный комитет по инвестициям и </w:t>
      </w:r>
    </w:p>
    <w:p w14:paraId="01EB0A41" w14:textId="77777777" w:rsidR="00BC36B4" w:rsidRPr="00282B39" w:rsidRDefault="00BC36B4" w:rsidP="005E7258">
      <w:pPr>
        <w:tabs>
          <w:tab w:val="right" w:pos="7254"/>
        </w:tabs>
        <w:spacing w:line="276" w:lineRule="auto"/>
        <w:jc w:val="center"/>
        <w:rPr>
          <w:b/>
          <w:i/>
          <w:szCs w:val="24"/>
          <w:lang w:val="ru-RU"/>
        </w:rPr>
      </w:pPr>
      <w:r w:rsidRPr="00282B39">
        <w:rPr>
          <w:b/>
          <w:i/>
          <w:szCs w:val="24"/>
          <w:lang w:val="ru-RU"/>
        </w:rPr>
        <w:t>Управление государственным имуществом Республики Таджикистан</w:t>
      </w:r>
    </w:p>
    <w:p w14:paraId="30F4FE56" w14:textId="7E7B4703" w:rsidR="00BC36B4" w:rsidRPr="00282B39" w:rsidRDefault="00BC36B4" w:rsidP="005E7258">
      <w:pPr>
        <w:tabs>
          <w:tab w:val="right" w:pos="7254"/>
        </w:tabs>
        <w:spacing w:line="276" w:lineRule="auto"/>
        <w:jc w:val="center"/>
        <w:rPr>
          <w:b/>
          <w:i/>
          <w:szCs w:val="24"/>
          <w:lang w:val="ru-RU"/>
        </w:rPr>
      </w:pPr>
      <w:r w:rsidRPr="00282B39">
        <w:rPr>
          <w:b/>
          <w:i/>
          <w:szCs w:val="24"/>
          <w:lang w:val="ru-RU"/>
        </w:rPr>
        <w:t xml:space="preserve">Улица Шотемур, 27, 1 (первый) этаж, тендерный ящик № </w:t>
      </w:r>
      <w:r w:rsidR="00227CC6" w:rsidRPr="00282B39">
        <w:rPr>
          <w:b/>
          <w:i/>
          <w:szCs w:val="24"/>
          <w:lang w:val="ru-RU"/>
        </w:rPr>
        <w:t>2</w:t>
      </w:r>
    </w:p>
    <w:p w14:paraId="69BF6F4F" w14:textId="41CDEEDA" w:rsidR="006344BD" w:rsidRPr="00282B39" w:rsidRDefault="00BC36B4" w:rsidP="005E7258">
      <w:pPr>
        <w:tabs>
          <w:tab w:val="right" w:pos="7254"/>
        </w:tabs>
        <w:spacing w:line="276" w:lineRule="auto"/>
        <w:jc w:val="center"/>
        <w:rPr>
          <w:i/>
          <w:szCs w:val="24"/>
          <w:u w:val="single"/>
        </w:rPr>
      </w:pPr>
      <w:r w:rsidRPr="00282B39">
        <w:rPr>
          <w:b/>
          <w:i/>
          <w:szCs w:val="24"/>
        </w:rPr>
        <w:t>734025, Душанбе, Таджикистан</w:t>
      </w:r>
    </w:p>
    <w:p w14:paraId="0A12DA35" w14:textId="77777777" w:rsidR="00F769E7" w:rsidRPr="00282B39" w:rsidRDefault="00F769E7">
      <w:pPr>
        <w:rPr>
          <w:szCs w:val="24"/>
        </w:rPr>
      </w:pPr>
    </w:p>
    <w:sectPr w:rsidR="00F769E7" w:rsidRPr="00282B39" w:rsidSect="00F5020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90811" w14:textId="77777777" w:rsidR="00231F26" w:rsidRDefault="00231F26" w:rsidP="007A45F7">
      <w:r>
        <w:separator/>
      </w:r>
    </w:p>
  </w:endnote>
  <w:endnote w:type="continuationSeparator" w:id="0">
    <w:p w14:paraId="7530D80E" w14:textId="77777777" w:rsidR="00231F26" w:rsidRDefault="00231F26" w:rsidP="007A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414ED" w14:textId="77777777" w:rsidR="00231F26" w:rsidRDefault="00231F26" w:rsidP="007A45F7">
      <w:r>
        <w:separator/>
      </w:r>
    </w:p>
  </w:footnote>
  <w:footnote w:type="continuationSeparator" w:id="0">
    <w:p w14:paraId="656742B2" w14:textId="77777777" w:rsidR="00231F26" w:rsidRDefault="00231F26" w:rsidP="007A45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91514"/>
    <w:multiLevelType w:val="hybridMultilevel"/>
    <w:tmpl w:val="A8F66F38"/>
    <w:lvl w:ilvl="0" w:tplc="168AED3E">
      <w:start w:val="1"/>
      <w:numFmt w:val="decimal"/>
      <w:lvlText w:val="%1."/>
      <w:lvlJc w:val="left"/>
      <w:pPr>
        <w:ind w:left="108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F7"/>
    <w:rsid w:val="000110FA"/>
    <w:rsid w:val="0002311E"/>
    <w:rsid w:val="000233AE"/>
    <w:rsid w:val="00036B4B"/>
    <w:rsid w:val="000E3915"/>
    <w:rsid w:val="000F626A"/>
    <w:rsid w:val="000F729B"/>
    <w:rsid w:val="00100BC3"/>
    <w:rsid w:val="0010122C"/>
    <w:rsid w:val="00147DD4"/>
    <w:rsid w:val="00166879"/>
    <w:rsid w:val="001A2007"/>
    <w:rsid w:val="001E21E4"/>
    <w:rsid w:val="001E3684"/>
    <w:rsid w:val="001E5DB7"/>
    <w:rsid w:val="00227CC6"/>
    <w:rsid w:val="00231F26"/>
    <w:rsid w:val="002573C0"/>
    <w:rsid w:val="00275B0D"/>
    <w:rsid w:val="00282B39"/>
    <w:rsid w:val="002E032F"/>
    <w:rsid w:val="00301AB8"/>
    <w:rsid w:val="003032FF"/>
    <w:rsid w:val="00304739"/>
    <w:rsid w:val="00327179"/>
    <w:rsid w:val="00357166"/>
    <w:rsid w:val="0036001A"/>
    <w:rsid w:val="003A41C8"/>
    <w:rsid w:val="003D5417"/>
    <w:rsid w:val="003D6B32"/>
    <w:rsid w:val="003E1C4F"/>
    <w:rsid w:val="00413044"/>
    <w:rsid w:val="004646A6"/>
    <w:rsid w:val="00493101"/>
    <w:rsid w:val="004A62AB"/>
    <w:rsid w:val="004C07DA"/>
    <w:rsid w:val="004C263B"/>
    <w:rsid w:val="004E4F35"/>
    <w:rsid w:val="00584543"/>
    <w:rsid w:val="005C15FF"/>
    <w:rsid w:val="005D228F"/>
    <w:rsid w:val="005E7258"/>
    <w:rsid w:val="0060729C"/>
    <w:rsid w:val="00615D68"/>
    <w:rsid w:val="006344BD"/>
    <w:rsid w:val="00641D51"/>
    <w:rsid w:val="00647250"/>
    <w:rsid w:val="006621A2"/>
    <w:rsid w:val="006D34CC"/>
    <w:rsid w:val="006D500B"/>
    <w:rsid w:val="006F2B36"/>
    <w:rsid w:val="00741FDB"/>
    <w:rsid w:val="0076536A"/>
    <w:rsid w:val="00781660"/>
    <w:rsid w:val="007A45F7"/>
    <w:rsid w:val="007B7E50"/>
    <w:rsid w:val="007C3489"/>
    <w:rsid w:val="007D4B7B"/>
    <w:rsid w:val="007D67CA"/>
    <w:rsid w:val="00803BCB"/>
    <w:rsid w:val="0086098C"/>
    <w:rsid w:val="00895535"/>
    <w:rsid w:val="008A590F"/>
    <w:rsid w:val="008C5A84"/>
    <w:rsid w:val="008E68BC"/>
    <w:rsid w:val="00906999"/>
    <w:rsid w:val="00967F9B"/>
    <w:rsid w:val="009B675B"/>
    <w:rsid w:val="009D6178"/>
    <w:rsid w:val="009E4482"/>
    <w:rsid w:val="00A3009D"/>
    <w:rsid w:val="00A45E38"/>
    <w:rsid w:val="00A77BA7"/>
    <w:rsid w:val="00A81F91"/>
    <w:rsid w:val="00A8353E"/>
    <w:rsid w:val="00A97AEC"/>
    <w:rsid w:val="00AD3782"/>
    <w:rsid w:val="00AF14B3"/>
    <w:rsid w:val="00B14A61"/>
    <w:rsid w:val="00B449CB"/>
    <w:rsid w:val="00B70343"/>
    <w:rsid w:val="00B70D30"/>
    <w:rsid w:val="00BC049E"/>
    <w:rsid w:val="00BC36B4"/>
    <w:rsid w:val="00BC41C2"/>
    <w:rsid w:val="00C1179E"/>
    <w:rsid w:val="00C172DF"/>
    <w:rsid w:val="00C25211"/>
    <w:rsid w:val="00C40E61"/>
    <w:rsid w:val="00C512DD"/>
    <w:rsid w:val="00C70720"/>
    <w:rsid w:val="00C95B3A"/>
    <w:rsid w:val="00D20E19"/>
    <w:rsid w:val="00D855BA"/>
    <w:rsid w:val="00DB0E49"/>
    <w:rsid w:val="00DB4236"/>
    <w:rsid w:val="00DC24D5"/>
    <w:rsid w:val="00DE5043"/>
    <w:rsid w:val="00DF0FD2"/>
    <w:rsid w:val="00E474B6"/>
    <w:rsid w:val="00E91967"/>
    <w:rsid w:val="00E956EB"/>
    <w:rsid w:val="00F50207"/>
    <w:rsid w:val="00F769E7"/>
    <w:rsid w:val="00F91DA8"/>
    <w:rsid w:val="00FA2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B62D2"/>
  <w15:chartTrackingRefBased/>
  <w15:docId w15:val="{F634FF4E-CCC1-40C5-B6A7-79F34FFD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F7"/>
    <w:pPr>
      <w:spacing w:after="0" w:line="240" w:lineRule="auto"/>
    </w:pPr>
    <w:rPr>
      <w:rFonts w:ascii="Times New Roman" w:eastAsia="Times New Roman" w:hAnsi="Times New Roman" w:cs="Times New Roman"/>
      <w:sz w:val="24"/>
      <w:szCs w:val="20"/>
      <w:lang w:val="en-US"/>
    </w:rPr>
  </w:style>
  <w:style w:type="paragraph" w:styleId="5">
    <w:name w:val="heading 5"/>
    <w:basedOn w:val="a"/>
    <w:link w:val="50"/>
    <w:uiPriority w:val="1"/>
    <w:qFormat/>
    <w:rsid w:val="003032FF"/>
    <w:pPr>
      <w:widowControl w:val="0"/>
      <w:autoSpaceDE w:val="0"/>
      <w:autoSpaceDN w:val="0"/>
      <w:ind w:left="380"/>
      <w:outlineLvl w:val="4"/>
    </w:pPr>
    <w:rPr>
      <w:b/>
      <w:bCs/>
      <w:szCs w:val="24"/>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45F7"/>
    <w:rPr>
      <w:color w:val="0000FF"/>
      <w:u w:val="single"/>
    </w:rPr>
  </w:style>
  <w:style w:type="paragraph" w:styleId="a4">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5"/>
    <w:uiPriority w:val="99"/>
    <w:qFormat/>
    <w:rsid w:val="007A45F7"/>
    <w:pPr>
      <w:spacing w:after="60"/>
      <w:ind w:left="360" w:hanging="360"/>
      <w:jc w:val="both"/>
    </w:pPr>
    <w:rPr>
      <w:sz w:val="20"/>
    </w:rPr>
  </w:style>
  <w:style w:type="character" w:customStyle="1" w:styleId="a5">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4"/>
    <w:uiPriority w:val="99"/>
    <w:rsid w:val="007A45F7"/>
    <w:rPr>
      <w:rFonts w:ascii="Times New Roman" w:eastAsia="Times New Roman" w:hAnsi="Times New Roman" w:cs="Times New Roman"/>
      <w:sz w:val="20"/>
      <w:szCs w:val="20"/>
      <w:lang w:val="en-US"/>
    </w:rPr>
  </w:style>
  <w:style w:type="character" w:styleId="a6">
    <w:name w:val="footnote reference"/>
    <w:basedOn w:val="a0"/>
    <w:uiPriority w:val="99"/>
    <w:rsid w:val="007A45F7"/>
    <w:rPr>
      <w:vertAlign w:val="superscript"/>
    </w:rPr>
  </w:style>
  <w:style w:type="paragraph" w:styleId="a7">
    <w:name w:val="endnote text"/>
    <w:basedOn w:val="a"/>
    <w:link w:val="a8"/>
    <w:semiHidden/>
    <w:rsid w:val="007A45F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a8">
    <w:name w:val="Текст концевой сноски Знак"/>
    <w:basedOn w:val="a0"/>
    <w:link w:val="a7"/>
    <w:semiHidden/>
    <w:rsid w:val="007A45F7"/>
    <w:rPr>
      <w:rFonts w:ascii="Times New Roman" w:eastAsia="Times New Roman" w:hAnsi="Times New Roman" w:cs="Times New Roman"/>
      <w:sz w:val="24"/>
      <w:szCs w:val="20"/>
      <w:lang w:val="en-US"/>
    </w:rPr>
  </w:style>
  <w:style w:type="paragraph" w:styleId="a9">
    <w:name w:val="List Paragraph"/>
    <w:aliases w:val="Citation List,본문(내용),List Paragraph (numbered (a)),Colorful List - Accent 11,ADB Paragraph,lp1,Bullet Paragraph,List Paragraph nowy,Bullets,References,List Paragraph1,heading 6,WB List Paragraph,Liste 1,ANNEX,Ha"/>
    <w:basedOn w:val="a"/>
    <w:link w:val="aa"/>
    <w:uiPriority w:val="34"/>
    <w:qFormat/>
    <w:rsid w:val="007A45F7"/>
    <w:pPr>
      <w:ind w:left="720"/>
      <w:contextualSpacing/>
    </w:pPr>
  </w:style>
  <w:style w:type="paragraph" w:customStyle="1" w:styleId="Heading1a">
    <w:name w:val="Heading 1a"/>
    <w:rsid w:val="007A45F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character" w:customStyle="1" w:styleId="aa">
    <w:name w:val="Абзац списка Знак"/>
    <w:aliases w:val="Citation List Знак,본문(내용) Знак,List Paragraph (numbered (a)) Знак,Colorful List - Accent 11 Знак,ADB Paragraph Знак,lp1 Знак,Bullet Paragraph Знак,List Paragraph nowy Знак,Bullets Знак,References Знак,List Paragraph1 Знак,Liste 1 Знак"/>
    <w:basedOn w:val="a0"/>
    <w:link w:val="a9"/>
    <w:uiPriority w:val="34"/>
    <w:rsid w:val="007A45F7"/>
    <w:rPr>
      <w:rFonts w:ascii="Times New Roman" w:eastAsia="Times New Roman" w:hAnsi="Times New Roman" w:cs="Times New Roman"/>
      <w:sz w:val="24"/>
      <w:szCs w:val="20"/>
      <w:lang w:val="en-US"/>
    </w:rPr>
  </w:style>
  <w:style w:type="paragraph" w:styleId="ab">
    <w:name w:val="footer"/>
    <w:basedOn w:val="a"/>
    <w:link w:val="ac"/>
    <w:uiPriority w:val="99"/>
    <w:rsid w:val="006344BD"/>
    <w:pPr>
      <w:tabs>
        <w:tab w:val="right" w:leader="underscore" w:pos="9504"/>
      </w:tabs>
      <w:spacing w:before="120"/>
    </w:pPr>
    <w:rPr>
      <w:szCs w:val="24"/>
    </w:rPr>
  </w:style>
  <w:style w:type="character" w:customStyle="1" w:styleId="ac">
    <w:name w:val="Нижний колонтитул Знак"/>
    <w:basedOn w:val="a0"/>
    <w:link w:val="ab"/>
    <w:uiPriority w:val="99"/>
    <w:rsid w:val="006344BD"/>
    <w:rPr>
      <w:rFonts w:ascii="Times New Roman" w:eastAsia="Times New Roman" w:hAnsi="Times New Roman" w:cs="Times New Roman"/>
      <w:sz w:val="24"/>
      <w:szCs w:val="24"/>
      <w:lang w:val="en-US"/>
    </w:rPr>
  </w:style>
  <w:style w:type="paragraph" w:styleId="ad">
    <w:name w:val="Revision"/>
    <w:hidden/>
    <w:uiPriority w:val="99"/>
    <w:semiHidden/>
    <w:rsid w:val="006621A2"/>
    <w:pPr>
      <w:spacing w:after="0" w:line="240" w:lineRule="auto"/>
    </w:pPr>
    <w:rPr>
      <w:rFonts w:ascii="Times New Roman" w:eastAsia="Times New Roman" w:hAnsi="Times New Roman" w:cs="Times New Roman"/>
      <w:sz w:val="24"/>
      <w:szCs w:val="20"/>
      <w:lang w:val="en-US"/>
    </w:rPr>
  </w:style>
  <w:style w:type="paragraph" w:styleId="ae">
    <w:name w:val="Balloon Text"/>
    <w:basedOn w:val="a"/>
    <w:link w:val="af"/>
    <w:uiPriority w:val="99"/>
    <w:semiHidden/>
    <w:unhideWhenUsed/>
    <w:rsid w:val="009D6178"/>
    <w:rPr>
      <w:rFonts w:ascii="Segoe UI" w:hAnsi="Segoe UI" w:cs="Segoe UI"/>
      <w:sz w:val="18"/>
      <w:szCs w:val="18"/>
    </w:rPr>
  </w:style>
  <w:style w:type="character" w:customStyle="1" w:styleId="af">
    <w:name w:val="Текст выноски Знак"/>
    <w:basedOn w:val="a0"/>
    <w:link w:val="ae"/>
    <w:uiPriority w:val="99"/>
    <w:semiHidden/>
    <w:rsid w:val="009D6178"/>
    <w:rPr>
      <w:rFonts w:ascii="Segoe UI" w:eastAsia="Times New Roman" w:hAnsi="Segoe UI" w:cs="Segoe UI"/>
      <w:sz w:val="18"/>
      <w:szCs w:val="18"/>
      <w:lang w:val="en-US"/>
    </w:rPr>
  </w:style>
  <w:style w:type="character" w:customStyle="1" w:styleId="50">
    <w:name w:val="Заголовок 5 Знак"/>
    <w:basedOn w:val="a0"/>
    <w:link w:val="5"/>
    <w:uiPriority w:val="1"/>
    <w:rsid w:val="003032FF"/>
    <w:rPr>
      <w:rFonts w:ascii="Times New Roman" w:eastAsia="Times New Roman" w:hAnsi="Times New Roman" w:cs="Times New Roman"/>
      <w:b/>
      <w:bCs/>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s-4_project@gumruk.t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525</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 Procurement</dc:creator>
  <cp:keywords/>
  <dc:description/>
  <cp:lastModifiedBy>PIG Procurement</cp:lastModifiedBy>
  <cp:revision>5</cp:revision>
  <cp:lastPrinted>2023-11-15T08:21:00Z</cp:lastPrinted>
  <dcterms:created xsi:type="dcterms:W3CDTF">2023-12-01T04:46:00Z</dcterms:created>
  <dcterms:modified xsi:type="dcterms:W3CDTF">2023-12-01T09:04:00Z</dcterms:modified>
</cp:coreProperties>
</file>