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A3762">
      <w:pPr>
        <w:pStyle w:val="8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sz w:val="28"/>
          <w:lang w:val="tg-Cyrl-TJ"/>
        </w:rPr>
      </w:pPr>
      <w:r>
        <w:rPr>
          <w:spacing w:val="-1"/>
          <w:sz w:val="28"/>
        </w:rPr>
        <w:t xml:space="preserve">      </w:t>
      </w:r>
      <w:bookmarkStart w:id="0" w:name="_Hlk43361107"/>
      <w:r>
        <w:rPr>
          <w:spacing w:val="-1"/>
          <w:sz w:val="28"/>
        </w:rPr>
        <w:t xml:space="preserve">Приглашение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торгах </w:t>
      </w:r>
    </w:p>
    <w:p w14:paraId="3D8421E8">
      <w:pPr>
        <w:pStyle w:val="8"/>
        <w:kinsoku w:val="0"/>
        <w:overflowPunct w:val="0"/>
        <w:spacing w:before="26" w:line="274" w:lineRule="exact"/>
        <w:jc w:val="center"/>
        <w:outlineLvl w:val="9"/>
        <w:rPr>
          <w:b w:val="0"/>
          <w:sz w:val="28"/>
        </w:rPr>
      </w:pPr>
      <w:r>
        <w:rPr>
          <w:b w:val="0"/>
          <w:sz w:val="28"/>
        </w:rPr>
        <w:t xml:space="preserve">Проект по восстановлению устойчивого ландшафта в </w:t>
      </w:r>
      <w:r>
        <w:rPr>
          <w:b w:val="0"/>
          <w:sz w:val="28"/>
          <w:lang w:val="tg-Cyrl-TJ"/>
        </w:rPr>
        <w:t xml:space="preserve">Республике </w:t>
      </w:r>
      <w:r>
        <w:rPr>
          <w:b w:val="0"/>
          <w:sz w:val="28"/>
        </w:rPr>
        <w:t xml:space="preserve">Таджикистан  </w:t>
      </w:r>
    </w:p>
    <w:p w14:paraId="215C0C0E">
      <w:pPr>
        <w:pStyle w:val="6"/>
        <w:kinsoku w:val="0"/>
        <w:overflowPunct w:val="0"/>
        <w:ind w:left="706" w:right="706"/>
        <w:jc w:val="center"/>
        <w:rPr>
          <w:bCs/>
          <w:sz w:val="28"/>
        </w:rPr>
      </w:pPr>
      <w:r>
        <w:rPr>
          <w:bCs/>
          <w:sz w:val="28"/>
        </w:rPr>
        <w:t>Поставка материалов и оборудования линии водопровода водопоя для скота и орошения земель для групп пастбищепользователей и групп общих интересов в районе Айни Согдийской области</w:t>
      </w:r>
    </w:p>
    <w:p w14:paraId="5BA3FE12">
      <w:pPr>
        <w:pStyle w:val="6"/>
        <w:kinsoku w:val="0"/>
        <w:overflowPunct w:val="0"/>
        <w:ind w:left="706" w:right="706"/>
        <w:jc w:val="center"/>
        <w:rPr>
          <w:spacing w:val="-1"/>
          <w:sz w:val="28"/>
        </w:rPr>
      </w:pPr>
      <w:r>
        <w:rPr>
          <w:bCs/>
          <w:sz w:val="28"/>
        </w:rPr>
        <w:t>Номер НКТ: TRLRP-G-PUU-CIG-2-0824</w:t>
      </w:r>
    </w:p>
    <w:p w14:paraId="4D219597">
      <w:pPr>
        <w:pStyle w:val="6"/>
        <w:kinsoku w:val="0"/>
        <w:overflowPunct w:val="0"/>
        <w:spacing w:before="7"/>
        <w:ind w:left="0"/>
        <w:jc w:val="center"/>
        <w:rPr>
          <w:spacing w:val="-1"/>
          <w:sz w:val="8"/>
        </w:rPr>
      </w:pPr>
    </w:p>
    <w:p w14:paraId="30599179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намерена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pacing w:val="-3"/>
          <w:sz w:val="28"/>
        </w:rPr>
        <w:t>часть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этого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Гранта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осуществления</w:t>
      </w:r>
      <w:r>
        <w:rPr>
          <w:spacing w:val="82"/>
          <w:sz w:val="28"/>
        </w:rPr>
        <w:t xml:space="preserve"> </w:t>
      </w:r>
      <w:r>
        <w:rPr>
          <w:spacing w:val="-3"/>
          <w:sz w:val="28"/>
        </w:rPr>
        <w:t>платежей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 xml:space="preserve">Контракту </w:t>
      </w:r>
      <w:r>
        <w:rPr>
          <w:bCs/>
          <w:sz w:val="28"/>
        </w:rPr>
        <w:t>TRLRP-G-PUU-CIG-2-0824</w:t>
      </w:r>
      <w:r>
        <w:rPr>
          <w:spacing w:val="-3"/>
          <w:sz w:val="28"/>
        </w:rPr>
        <w:t xml:space="preserve"> – Поставка материалов и оборудования линии водопровода водопоя для скота и орошения земель для групп пастбищепользователей и групп общих интересов в районе Айни Согдийской области</w:t>
      </w:r>
      <w:r>
        <w:rPr>
          <w:spacing w:val="-3"/>
          <w:sz w:val="28"/>
          <w:lang w:val="tg-Cyrl-TJ"/>
        </w:rPr>
        <w:t>.</w:t>
      </w:r>
      <w:r>
        <w:rPr>
          <w:spacing w:val="-3"/>
          <w:sz w:val="28"/>
        </w:rPr>
        <w:t xml:space="preserve">   </w:t>
      </w:r>
    </w:p>
    <w:p w14:paraId="6DC5BAD1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поставок материалов и оборудования линии водопровода водопоя для скота и орошения земель для групп пастбищепользователей и групп общих интересов в районе Айни Согдийской области.  </w:t>
      </w:r>
    </w:p>
    <w:p w14:paraId="6C3E1636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8"/>
        </w:rPr>
      </w:pPr>
      <w:r>
        <w:rPr>
          <w:spacing w:val="-3"/>
          <w:sz w:val="28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>
        <w:rPr>
          <w:spacing w:val="-3"/>
          <w:sz w:val="28"/>
          <w:lang w:val="tg-Cyrl-TJ"/>
        </w:rPr>
        <w:t>,</w:t>
      </w:r>
      <w:r>
        <w:rPr>
          <w:spacing w:val="-3"/>
          <w:sz w:val="28"/>
        </w:rPr>
        <w:t xml:space="preserve"> опубликованные «Правила закупок для заемщиков ФИП» Всемирного Банка (ноябрь 2020 года) - Закупки в рамках финансирования инвестиционных проектов</w:t>
      </w:r>
      <w:r>
        <w:rPr>
          <w:spacing w:val="-3"/>
          <w:sz w:val="28"/>
          <w:lang w:val="tg-Cyrl-TJ"/>
        </w:rPr>
        <w:t>:</w:t>
      </w:r>
      <w:r>
        <w:rPr>
          <w:spacing w:val="-3"/>
          <w:sz w:val="28"/>
        </w:rPr>
        <w:t xml:space="preserve"> товары, работы, неконсультационные и консультационные услуги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14:paraId="2ECB0C71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8"/>
        </w:rPr>
      </w:pPr>
      <w:r>
        <w:rPr>
          <w:spacing w:val="-3"/>
          <w:sz w:val="28"/>
        </w:rPr>
        <w:t>Заинтересованные правомочные Участники торгов могут получить более подробную информацию в ЦР</w:t>
      </w:r>
      <w:r>
        <w:rPr>
          <w:spacing w:val="-3"/>
          <w:sz w:val="28"/>
          <w:lang w:val="tg-Cyrl-TJ"/>
        </w:rPr>
        <w:t>И</w:t>
      </w:r>
      <w:r>
        <w:rPr>
          <w:spacing w:val="-3"/>
          <w:sz w:val="28"/>
        </w:rPr>
        <w:t xml:space="preserve">П КООС, E-mail: </w:t>
      </w:r>
      <w:r>
        <w:fldChar w:fldCharType="begin"/>
      </w:r>
      <w:r>
        <w:instrText xml:space="preserve"> HYPERLINK "mailto:cepciptj@gmail.com" </w:instrText>
      </w:r>
      <w:r>
        <w:fldChar w:fldCharType="separate"/>
      </w:r>
      <w:r>
        <w:rPr>
          <w:rStyle w:val="4"/>
          <w:spacing w:val="-3"/>
          <w:sz w:val="28"/>
          <w:lang w:val="en-US"/>
        </w:rPr>
        <w:t>cepciptj</w:t>
      </w:r>
      <w:r>
        <w:rPr>
          <w:rStyle w:val="4"/>
          <w:spacing w:val="-3"/>
          <w:sz w:val="28"/>
        </w:rPr>
        <w:t>@</w:t>
      </w:r>
      <w:r>
        <w:rPr>
          <w:rStyle w:val="4"/>
          <w:spacing w:val="-3"/>
          <w:sz w:val="28"/>
          <w:lang w:val="en-US"/>
        </w:rPr>
        <w:t>gmail</w:t>
      </w:r>
      <w:r>
        <w:rPr>
          <w:rStyle w:val="4"/>
          <w:spacing w:val="-3"/>
          <w:sz w:val="28"/>
        </w:rPr>
        <w:t>.</w:t>
      </w:r>
      <w:r>
        <w:rPr>
          <w:rStyle w:val="4"/>
          <w:spacing w:val="-3"/>
          <w:sz w:val="28"/>
          <w:lang w:val="en-US"/>
        </w:rPr>
        <w:t>com</w:t>
      </w:r>
      <w:r>
        <w:rPr>
          <w:rStyle w:val="4"/>
          <w:spacing w:val="-3"/>
          <w:sz w:val="28"/>
          <w:lang w:val="en-US"/>
        </w:rPr>
        <w:fldChar w:fldCharType="end"/>
      </w:r>
      <w:r>
        <w:rPr>
          <w:spacing w:val="-3"/>
          <w:sz w:val="28"/>
        </w:rPr>
        <w:t xml:space="preserve"> и ознакомиться с документацией для торгов по указанному ниже адресу: г. Душанбе, ул. Шамси 5/1, кабинет №13, с 8.00 до 17.00 часов.</w:t>
      </w:r>
    </w:p>
    <w:p w14:paraId="0E5B3205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  <w:sz w:val="28"/>
        </w:rPr>
      </w:pPr>
      <w:r>
        <w:rPr>
          <w:spacing w:val="-3"/>
          <w:sz w:val="28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заявки-официальное письмо по указанному ниже адресу:</w:t>
      </w:r>
    </w:p>
    <w:p w14:paraId="1FA42591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</w:rPr>
      </w:pPr>
      <w:r>
        <w:rPr>
          <w:spacing w:val="-3"/>
          <w:sz w:val="28"/>
          <w:lang w:val="tg-Cyrl-TJ"/>
        </w:rPr>
        <w:t>Вним.</w:t>
      </w:r>
      <w:r>
        <w:rPr>
          <w:spacing w:val="-3"/>
          <w:sz w:val="28"/>
        </w:rPr>
        <w:t>: Джунайдзода М.Х. - директору ЦРИП</w:t>
      </w:r>
    </w:p>
    <w:p w14:paraId="72416AD0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  <w:sz w:val="28"/>
        </w:rPr>
      </w:pPr>
      <w:r>
        <w:rPr>
          <w:bCs/>
          <w:spacing w:val="-3"/>
          <w:sz w:val="28"/>
        </w:rPr>
        <w:t xml:space="preserve">Республика Таджикистан, г. Душанбе, ул. Шамси 5/1, кабинет №13, </w:t>
      </w:r>
    </w:p>
    <w:p w14:paraId="4F105970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  <w:lang w:val="en-US"/>
        </w:rPr>
      </w:pPr>
      <w:r>
        <w:rPr>
          <w:spacing w:val="-3"/>
          <w:sz w:val="28"/>
          <w:lang w:val="en-US"/>
        </w:rPr>
        <w:t xml:space="preserve">E-mail: </w:t>
      </w:r>
      <w:r>
        <w:fldChar w:fldCharType="begin"/>
      </w:r>
      <w:r>
        <w:instrText xml:space="preserve"> HYPERLINK "mailto:cepciptj@gmail.com" </w:instrText>
      </w:r>
      <w:r>
        <w:fldChar w:fldCharType="separate"/>
      </w:r>
      <w:r>
        <w:rPr>
          <w:rStyle w:val="4"/>
          <w:spacing w:val="-3"/>
          <w:sz w:val="28"/>
          <w:lang w:val="en-US"/>
        </w:rPr>
        <w:t>cepciptj@gmail.com</w:t>
      </w:r>
      <w:r>
        <w:rPr>
          <w:rStyle w:val="4"/>
          <w:spacing w:val="-3"/>
          <w:sz w:val="28"/>
          <w:lang w:val="en-US"/>
        </w:rPr>
        <w:fldChar w:fldCharType="end"/>
      </w:r>
      <w:r>
        <w:rPr>
          <w:spacing w:val="-3"/>
          <w:sz w:val="28"/>
          <w:lang w:val="en-US"/>
        </w:rPr>
        <w:t xml:space="preserve">, </w:t>
      </w:r>
    </w:p>
    <w:p w14:paraId="28F6F3F1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8"/>
        </w:rPr>
      </w:pPr>
      <w:r>
        <w:rPr>
          <w:spacing w:val="-3"/>
          <w:sz w:val="28"/>
        </w:rPr>
        <w:t>Документация для торгов будет направлена по электронной почте в формате PDF.</w:t>
      </w:r>
    </w:p>
    <w:p w14:paraId="0F484F7B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Конкурсные предложения должны быть доставлены по указанному ниже адресу: </w:t>
      </w:r>
    </w:p>
    <w:p w14:paraId="30E3EC43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  <w:sz w:val="28"/>
        </w:rPr>
      </w:pPr>
      <w:r>
        <w:rPr>
          <w:bCs/>
          <w:spacing w:val="-3"/>
          <w:sz w:val="28"/>
        </w:rPr>
        <w:t xml:space="preserve">Государственный комитет по инвестициям и управлению государственным имуществом Республики Таджикистан, ул. Шотемура 27, до </w:t>
      </w:r>
      <w:bookmarkStart w:id="1" w:name="_GoBack"/>
      <w:r>
        <w:rPr>
          <w:bCs/>
          <w:spacing w:val="-3"/>
          <w:sz w:val="28"/>
          <w:highlight w:val="none"/>
        </w:rPr>
        <w:t>20 сентября 2024 г.,</w:t>
      </w:r>
      <w:bookmarkEnd w:id="1"/>
      <w:r>
        <w:rPr>
          <w:bCs/>
          <w:spacing w:val="-3"/>
          <w:sz w:val="28"/>
        </w:rPr>
        <w:t xml:space="preserve"> 1</w:t>
      </w:r>
      <w:r>
        <w:rPr>
          <w:bCs/>
          <w:spacing w:val="-3"/>
          <w:sz w:val="28"/>
          <w:lang w:val="tg-Cyrl-TJ"/>
        </w:rPr>
        <w:t>5</w:t>
      </w:r>
      <w:r>
        <w:rPr>
          <w:bCs/>
          <w:spacing w:val="-3"/>
          <w:sz w:val="28"/>
        </w:rPr>
        <w:t>:</w:t>
      </w:r>
      <w:r>
        <w:rPr>
          <w:bCs/>
          <w:spacing w:val="-3"/>
          <w:sz w:val="28"/>
          <w:lang w:val="en-US"/>
        </w:rPr>
        <w:t>3</w:t>
      </w:r>
      <w:r>
        <w:rPr>
          <w:bCs/>
          <w:spacing w:val="-3"/>
          <w:sz w:val="28"/>
        </w:rPr>
        <w:t>0 по местному времени.</w:t>
      </w:r>
    </w:p>
    <w:p w14:paraId="4E52742D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>
        <w:rPr>
          <w:bCs/>
          <w:spacing w:val="-3"/>
          <w:sz w:val="28"/>
        </w:rPr>
        <w:t>Государственный комитет по инвестициям и управлению государственным имуществом Республики Таджикистан, ул. Шотемура №27, 20 сентября 2024 г., 1</w:t>
      </w:r>
      <w:r>
        <w:rPr>
          <w:bCs/>
          <w:spacing w:val="-3"/>
          <w:sz w:val="28"/>
          <w:lang w:val="tg-Cyrl-TJ"/>
        </w:rPr>
        <w:t>5</w:t>
      </w:r>
      <w:r>
        <w:rPr>
          <w:bCs/>
          <w:spacing w:val="-3"/>
          <w:sz w:val="28"/>
        </w:rPr>
        <w:t>:</w:t>
      </w:r>
      <w:r>
        <w:rPr>
          <w:bCs/>
          <w:spacing w:val="-3"/>
          <w:sz w:val="28"/>
          <w:lang w:val="en-US"/>
        </w:rPr>
        <w:t>3</w:t>
      </w:r>
      <w:r>
        <w:rPr>
          <w:bCs/>
          <w:spacing w:val="-3"/>
          <w:sz w:val="28"/>
        </w:rPr>
        <w:t>0 по местному времени</w:t>
      </w:r>
      <w:r>
        <w:rPr>
          <w:b/>
          <w:bCs/>
          <w:spacing w:val="-3"/>
          <w:sz w:val="28"/>
        </w:rPr>
        <w:t xml:space="preserve"> </w:t>
      </w:r>
    </w:p>
    <w:p w14:paraId="210BE7AA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Все конкурсные предложения должны сопровождаться Залоговым обеспечением </w:t>
      </w:r>
      <w:r>
        <w:rPr>
          <w:spacing w:val="-3"/>
          <w:sz w:val="28"/>
          <w:lang w:val="tg-Cyrl-TJ"/>
        </w:rPr>
        <w:t>следую</w:t>
      </w:r>
      <w:r>
        <w:rPr>
          <w:spacing w:val="-3"/>
          <w:sz w:val="28"/>
        </w:rPr>
        <w:t>щ</w:t>
      </w:r>
      <w:r>
        <w:rPr>
          <w:spacing w:val="-3"/>
          <w:sz w:val="28"/>
          <w:lang w:val="tg-Cyrl-TJ"/>
        </w:rPr>
        <w:t>им образом</w:t>
      </w:r>
      <w:r>
        <w:rPr>
          <w:spacing w:val="-3"/>
          <w:sz w:val="28"/>
        </w:rPr>
        <w:t>:</w:t>
      </w:r>
    </w:p>
    <w:p w14:paraId="34B29825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8"/>
        </w:rPr>
      </w:pPr>
      <w:r>
        <w:rPr>
          <w:bCs/>
          <w:sz w:val="28"/>
        </w:rPr>
        <w:t xml:space="preserve">Лот 1: Электрические оборудования – 5 252 ,00 сомони; </w:t>
      </w:r>
    </w:p>
    <w:p w14:paraId="4D60B92A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8"/>
        </w:rPr>
      </w:pPr>
      <w:r>
        <w:rPr>
          <w:bCs/>
          <w:sz w:val="28"/>
        </w:rPr>
        <w:t>Лот 2: Разные виды труб и материалы для труб – 50 756,00 сомони;</w:t>
      </w:r>
    </w:p>
    <w:p w14:paraId="4D019D4D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8"/>
        </w:rPr>
      </w:pPr>
      <w:r>
        <w:rPr>
          <w:bCs/>
          <w:sz w:val="28"/>
        </w:rPr>
        <w:t xml:space="preserve">Лот 3: Строительные материалы– 4 379,00 сомони. </w:t>
      </w:r>
    </w:p>
    <w:bookmarkEnd w:id="0"/>
    <w:p w14:paraId="6577A756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sz w:val="28"/>
        </w:rPr>
      </w:pPr>
    </w:p>
    <w:sectPr>
      <w:pgSz w:w="11910" w:h="16840"/>
      <w:pgMar w:top="1160" w:right="880" w:bottom="280" w:left="740" w:header="97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33"/>
    <w:multiLevelType w:val="multilevel"/>
    <w:tmpl w:val="00000433"/>
    <w:lvl w:ilvl="0" w:tentative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 w:tentative="0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 w:tentative="0">
      <w:start w:val="0"/>
      <w:numFmt w:val="bullet"/>
      <w:lvlText w:val="•"/>
      <w:lvlJc w:val="left"/>
      <w:pPr>
        <w:ind w:left="1576" w:hanging="293"/>
      </w:pPr>
    </w:lvl>
    <w:lvl w:ilvl="3" w:tentative="0">
      <w:start w:val="0"/>
      <w:numFmt w:val="bullet"/>
      <w:lvlText w:val="•"/>
      <w:lvlJc w:val="left"/>
      <w:pPr>
        <w:ind w:left="2612" w:hanging="293"/>
      </w:pPr>
    </w:lvl>
    <w:lvl w:ilvl="4" w:tentative="0">
      <w:start w:val="0"/>
      <w:numFmt w:val="bullet"/>
      <w:lvlText w:val="•"/>
      <w:lvlJc w:val="left"/>
      <w:pPr>
        <w:ind w:left="3648" w:hanging="293"/>
      </w:pPr>
    </w:lvl>
    <w:lvl w:ilvl="5" w:tentative="0">
      <w:start w:val="0"/>
      <w:numFmt w:val="bullet"/>
      <w:lvlText w:val="•"/>
      <w:lvlJc w:val="left"/>
      <w:pPr>
        <w:ind w:left="4684" w:hanging="293"/>
      </w:pPr>
    </w:lvl>
    <w:lvl w:ilvl="6" w:tentative="0">
      <w:start w:val="0"/>
      <w:numFmt w:val="bullet"/>
      <w:lvlText w:val="•"/>
      <w:lvlJc w:val="left"/>
      <w:pPr>
        <w:ind w:left="5721" w:hanging="293"/>
      </w:pPr>
    </w:lvl>
    <w:lvl w:ilvl="7" w:tentative="0">
      <w:start w:val="0"/>
      <w:numFmt w:val="bullet"/>
      <w:lvlText w:val="•"/>
      <w:lvlJc w:val="left"/>
      <w:pPr>
        <w:ind w:left="6757" w:hanging="293"/>
      </w:pPr>
    </w:lvl>
    <w:lvl w:ilvl="8" w:tentative="0">
      <w:start w:val="0"/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56853"/>
    <w:rsid w:val="00086A6E"/>
    <w:rsid w:val="00093E26"/>
    <w:rsid w:val="00140B16"/>
    <w:rsid w:val="001D1187"/>
    <w:rsid w:val="001F4178"/>
    <w:rsid w:val="00245EFE"/>
    <w:rsid w:val="002B67FC"/>
    <w:rsid w:val="002E6F63"/>
    <w:rsid w:val="00310F9D"/>
    <w:rsid w:val="00322340"/>
    <w:rsid w:val="00372660"/>
    <w:rsid w:val="003A176C"/>
    <w:rsid w:val="003E29D8"/>
    <w:rsid w:val="00406F66"/>
    <w:rsid w:val="00420D0D"/>
    <w:rsid w:val="00437664"/>
    <w:rsid w:val="00502DB3"/>
    <w:rsid w:val="00584C13"/>
    <w:rsid w:val="005B0E9E"/>
    <w:rsid w:val="005D54B4"/>
    <w:rsid w:val="006D3F14"/>
    <w:rsid w:val="006E7FE0"/>
    <w:rsid w:val="007534ED"/>
    <w:rsid w:val="007E2194"/>
    <w:rsid w:val="007F295F"/>
    <w:rsid w:val="009E34E6"/>
    <w:rsid w:val="00A01A73"/>
    <w:rsid w:val="00B26620"/>
    <w:rsid w:val="00B818C2"/>
    <w:rsid w:val="00BD2B7F"/>
    <w:rsid w:val="00BF7F3F"/>
    <w:rsid w:val="00C03F86"/>
    <w:rsid w:val="00C64E0C"/>
    <w:rsid w:val="00C67F8D"/>
    <w:rsid w:val="00C8584C"/>
    <w:rsid w:val="00C96E0B"/>
    <w:rsid w:val="00D07AB3"/>
    <w:rsid w:val="00D479BF"/>
    <w:rsid w:val="00D84514"/>
    <w:rsid w:val="00EE5035"/>
    <w:rsid w:val="00EF5734"/>
    <w:rsid w:val="00F7747F"/>
    <w:rsid w:val="00F80231"/>
    <w:rsid w:val="00F80306"/>
    <w:rsid w:val="00FB7D22"/>
    <w:rsid w:val="00FC3210"/>
    <w:rsid w:val="00FE5BF7"/>
    <w:rsid w:val="367F72E6"/>
    <w:rsid w:val="6FF4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7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7">
    <w:name w:val="Основной текст Знак"/>
    <w:basedOn w:val="2"/>
    <w:link w:val="6"/>
    <w:qFormat/>
    <w:uiPriority w:val="0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8">
    <w:name w:val="Заголовок 61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hAnsi="Times New Roman" w:cs="Times New Roman" w:eastAsiaTheme="minorEastAsia"/>
      <w:b/>
      <w:bCs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3130</Characters>
  <Lines>26</Lines>
  <Paragraphs>7</Paragraphs>
  <TotalTime>48</TotalTime>
  <ScaleCrop>false</ScaleCrop>
  <LinksUpToDate>false</LinksUpToDate>
  <CharactersWithSpaces>3671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2024-02-27T05:26:00Z</dcterms:created>
  <dc:creator>User</dc:creator>
  <cp:lastModifiedBy>New</cp:lastModifiedBy>
  <cp:lastPrinted>2024-08-19T11:52:00Z</cp:lastPrinted>
  <dcterms:modified xsi:type="dcterms:W3CDTF">2024-08-20T12:03:05Z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