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21" w:rsidRPr="00952AE1" w:rsidRDefault="00932221" w:rsidP="00952AE1">
      <w:pPr>
        <w:ind w:left="-284" w:firstLine="568"/>
        <w:jc w:val="both"/>
        <w:rPr>
          <w:b/>
          <w:bCs/>
          <w:szCs w:val="24"/>
          <w:lang w:val="ru-RU"/>
        </w:rPr>
      </w:pPr>
      <w:bookmarkStart w:id="0" w:name="_Toc483040628"/>
      <w:bookmarkStart w:id="1" w:name="_Toc481466606"/>
      <w:bookmarkStart w:id="2" w:name="_Toc481485162"/>
    </w:p>
    <w:bookmarkEnd w:id="0"/>
    <w:bookmarkEnd w:id="1"/>
    <w:bookmarkEnd w:id="2"/>
    <w:p w:rsidR="00932221" w:rsidRPr="00682320" w:rsidRDefault="005A4B32" w:rsidP="00A95645">
      <w:pPr>
        <w:ind w:left="-284" w:firstLine="568"/>
        <w:jc w:val="center"/>
        <w:rPr>
          <w:b/>
          <w:bCs/>
          <w:szCs w:val="24"/>
          <w:lang w:val="ru-RU"/>
        </w:rPr>
      </w:pPr>
      <w:r w:rsidRPr="00682320">
        <w:rPr>
          <w:b/>
          <w:bCs/>
          <w:szCs w:val="24"/>
          <w:lang w:val="ru-RU"/>
        </w:rPr>
        <w:t>Приглашение к участию в торгах</w:t>
      </w:r>
    </w:p>
    <w:p w:rsidR="00F06F0B" w:rsidRPr="00682320" w:rsidRDefault="00F06F0B" w:rsidP="00952AE1">
      <w:pPr>
        <w:ind w:left="-284" w:firstLine="568"/>
        <w:jc w:val="both"/>
        <w:rPr>
          <w:b/>
          <w:bCs/>
          <w:szCs w:val="24"/>
          <w:lang w:val="ru-RU"/>
        </w:rPr>
      </w:pPr>
    </w:p>
    <w:p w:rsidR="00932221" w:rsidRPr="00682320" w:rsidRDefault="00932221" w:rsidP="00952AE1">
      <w:pPr>
        <w:ind w:left="-284" w:firstLine="568"/>
        <w:jc w:val="both"/>
        <w:rPr>
          <w:b/>
          <w:bCs/>
          <w:szCs w:val="24"/>
          <w:lang w:val="ru-RU"/>
        </w:rPr>
      </w:pPr>
    </w:p>
    <w:p w:rsidR="00932221" w:rsidRPr="00682320" w:rsidRDefault="005A4B32" w:rsidP="00952AE1">
      <w:pPr>
        <w:suppressAutoHyphens/>
        <w:jc w:val="both"/>
        <w:rPr>
          <w:bCs/>
          <w:i/>
          <w:iCs/>
          <w:spacing w:val="-2"/>
          <w:szCs w:val="24"/>
          <w:u w:val="single"/>
          <w:lang w:val="ru-RU"/>
        </w:rPr>
      </w:pPr>
      <w:r w:rsidRPr="00682320">
        <w:rPr>
          <w:b/>
          <w:spacing w:val="-2"/>
          <w:szCs w:val="24"/>
          <w:lang w:val="ru-RU"/>
        </w:rPr>
        <w:t xml:space="preserve">Страна: </w:t>
      </w:r>
      <w:r w:rsidRPr="00682320">
        <w:rPr>
          <w:bCs/>
          <w:iCs/>
          <w:spacing w:val="-2"/>
          <w:szCs w:val="24"/>
          <w:lang w:val="ru-RU"/>
        </w:rPr>
        <w:t>Республика Таджикистан</w:t>
      </w:r>
    </w:p>
    <w:p w:rsidR="00932221" w:rsidRPr="00682320" w:rsidRDefault="005A4B32" w:rsidP="00952AE1">
      <w:pPr>
        <w:suppressAutoHyphens/>
        <w:jc w:val="both"/>
        <w:rPr>
          <w:bCs/>
          <w:iCs/>
          <w:spacing w:val="-2"/>
          <w:szCs w:val="24"/>
          <w:lang w:val="ru-RU"/>
        </w:rPr>
      </w:pPr>
      <w:r w:rsidRPr="00682320">
        <w:rPr>
          <w:b/>
          <w:spacing w:val="-2"/>
          <w:szCs w:val="24"/>
          <w:lang w:val="ru-RU"/>
        </w:rPr>
        <w:t xml:space="preserve">Проект: </w:t>
      </w:r>
      <w:r w:rsidRPr="00682320">
        <w:rPr>
          <w:bCs/>
          <w:iCs/>
          <w:spacing w:val="-2"/>
          <w:szCs w:val="24"/>
          <w:lang w:val="ru-RU"/>
        </w:rPr>
        <w:t>Проект по восстановлению устойчивого ландшафта в Республике Таджикистан</w:t>
      </w:r>
    </w:p>
    <w:p w:rsidR="00932221" w:rsidRPr="00682320" w:rsidRDefault="005A4B32" w:rsidP="00952AE1">
      <w:pPr>
        <w:suppressAutoHyphens/>
        <w:jc w:val="both"/>
        <w:rPr>
          <w:bCs/>
          <w:iCs/>
          <w:spacing w:val="-2"/>
          <w:szCs w:val="24"/>
          <w:lang w:val="ru-RU"/>
        </w:rPr>
      </w:pPr>
      <w:r w:rsidRPr="00682320">
        <w:rPr>
          <w:b/>
          <w:spacing w:val="-2"/>
          <w:szCs w:val="24"/>
          <w:lang w:val="ru-RU"/>
        </w:rPr>
        <w:t xml:space="preserve">Грант </w:t>
      </w:r>
      <w:r w:rsidRPr="00682320">
        <w:rPr>
          <w:bCs/>
          <w:iCs/>
          <w:spacing w:val="-2"/>
          <w:szCs w:val="24"/>
          <w:lang w:val="ru-RU"/>
        </w:rPr>
        <w:t>№ IDA-D972</w:t>
      </w:r>
    </w:p>
    <w:p w:rsidR="00932221" w:rsidRPr="00682320" w:rsidRDefault="005A4B32" w:rsidP="00952AE1">
      <w:pPr>
        <w:autoSpaceDE w:val="0"/>
        <w:autoSpaceDN w:val="0"/>
        <w:adjustRightInd w:val="0"/>
        <w:jc w:val="both"/>
        <w:rPr>
          <w:spacing w:val="-2"/>
          <w:szCs w:val="24"/>
          <w:lang w:val="ru-RU"/>
        </w:rPr>
      </w:pPr>
      <w:r w:rsidRPr="00682320">
        <w:rPr>
          <w:b/>
          <w:spacing w:val="-2"/>
          <w:szCs w:val="24"/>
          <w:lang w:val="ru-RU"/>
        </w:rPr>
        <w:t xml:space="preserve">Название контракта: </w:t>
      </w:r>
      <w:r w:rsidR="00B13A39" w:rsidRPr="00682320">
        <w:rPr>
          <w:spacing w:val="-2"/>
          <w:szCs w:val="24"/>
          <w:lang w:val="ru-RU"/>
        </w:rPr>
        <w:t>Строительство объектов по восстановлению лесов и устойчивому управлению лесами в районах Кухистони Мастчох и Айни</w:t>
      </w:r>
      <w:r w:rsidR="00F06F0B" w:rsidRPr="00682320">
        <w:rPr>
          <w:spacing w:val="-2"/>
          <w:szCs w:val="24"/>
          <w:lang w:val="ru-RU"/>
        </w:rPr>
        <w:t>.</w:t>
      </w:r>
      <w:r w:rsidRPr="00682320">
        <w:rPr>
          <w:spacing w:val="-2"/>
          <w:szCs w:val="24"/>
          <w:lang w:val="ru-RU"/>
        </w:rPr>
        <w:t xml:space="preserve">  </w:t>
      </w:r>
    </w:p>
    <w:p w:rsidR="00932221" w:rsidRPr="00682320" w:rsidRDefault="005A4B32" w:rsidP="00952AE1">
      <w:pPr>
        <w:autoSpaceDE w:val="0"/>
        <w:autoSpaceDN w:val="0"/>
        <w:adjustRightInd w:val="0"/>
        <w:jc w:val="both"/>
        <w:rPr>
          <w:bCs/>
          <w:iCs/>
          <w:spacing w:val="-2"/>
          <w:szCs w:val="24"/>
          <w:lang w:val="ru-RU"/>
        </w:rPr>
      </w:pPr>
      <w:r w:rsidRPr="00682320">
        <w:rPr>
          <w:bCs/>
          <w:iCs/>
          <w:spacing w:val="-2"/>
          <w:szCs w:val="24"/>
          <w:lang w:val="ru-RU"/>
        </w:rPr>
        <w:t>Лот 1.</w:t>
      </w:r>
      <w:r w:rsidR="00B13A39" w:rsidRPr="00682320">
        <w:rPr>
          <w:bCs/>
          <w:iCs/>
          <w:spacing w:val="-2"/>
          <w:szCs w:val="24"/>
          <w:lang w:val="ru-RU"/>
        </w:rPr>
        <w:t xml:space="preserve"> Восстановление лесов и устойчивое управление лесами в районе Кухистони Мастчох</w:t>
      </w:r>
      <w:r w:rsidRPr="00682320">
        <w:rPr>
          <w:bCs/>
          <w:iCs/>
          <w:spacing w:val="-2"/>
          <w:szCs w:val="24"/>
          <w:lang w:val="ru-RU"/>
        </w:rPr>
        <w:t xml:space="preserve">, </w:t>
      </w:r>
      <w:r w:rsidR="00F06F0B" w:rsidRPr="00682320">
        <w:rPr>
          <w:bCs/>
          <w:iCs/>
          <w:spacing w:val="-2"/>
          <w:szCs w:val="24"/>
          <w:lang w:val="ru-RU"/>
        </w:rPr>
        <w:t>TRLRP-W-2.1-KM-A-25</w:t>
      </w:r>
      <w:r w:rsidRPr="00682320">
        <w:rPr>
          <w:bCs/>
          <w:iCs/>
          <w:spacing w:val="-2"/>
          <w:szCs w:val="24"/>
          <w:lang w:val="ru-RU"/>
        </w:rPr>
        <w:t xml:space="preserve"> Lot 1; </w:t>
      </w:r>
      <w:r w:rsidR="00F06F0B" w:rsidRPr="00682320">
        <w:rPr>
          <w:bCs/>
          <w:iCs/>
          <w:spacing w:val="-2"/>
          <w:szCs w:val="24"/>
          <w:lang w:val="ru-RU"/>
        </w:rPr>
        <w:t xml:space="preserve"> </w:t>
      </w:r>
    </w:p>
    <w:p w:rsidR="00932221" w:rsidRPr="00682320" w:rsidRDefault="005A4B32" w:rsidP="00952AE1">
      <w:pPr>
        <w:autoSpaceDE w:val="0"/>
        <w:autoSpaceDN w:val="0"/>
        <w:adjustRightInd w:val="0"/>
        <w:jc w:val="both"/>
        <w:rPr>
          <w:bCs/>
          <w:iCs/>
          <w:spacing w:val="-2"/>
          <w:szCs w:val="24"/>
          <w:lang w:val="ru-RU"/>
        </w:rPr>
      </w:pPr>
      <w:r w:rsidRPr="00682320">
        <w:rPr>
          <w:bCs/>
          <w:iCs/>
          <w:spacing w:val="-2"/>
          <w:szCs w:val="24"/>
          <w:lang w:val="ru-RU"/>
        </w:rPr>
        <w:t>Лот 2.</w:t>
      </w:r>
      <w:r w:rsidR="00B13A39" w:rsidRPr="00682320">
        <w:rPr>
          <w:bCs/>
          <w:iCs/>
          <w:spacing w:val="-2"/>
          <w:szCs w:val="24"/>
          <w:lang w:val="ru-RU"/>
        </w:rPr>
        <w:t xml:space="preserve"> Восстановление лесов и устойчивое управление лесами в районе Айни</w:t>
      </w:r>
      <w:r w:rsidRPr="00682320">
        <w:rPr>
          <w:bCs/>
          <w:iCs/>
          <w:spacing w:val="-2"/>
          <w:szCs w:val="24"/>
          <w:lang w:val="ru-RU"/>
        </w:rPr>
        <w:t xml:space="preserve">, </w:t>
      </w:r>
      <w:r w:rsidR="00F06F0B" w:rsidRPr="00682320">
        <w:rPr>
          <w:bCs/>
          <w:iCs/>
          <w:spacing w:val="-2"/>
          <w:szCs w:val="24"/>
        </w:rPr>
        <w:t>TRLRP</w:t>
      </w:r>
      <w:r w:rsidR="00F06F0B" w:rsidRPr="00682320">
        <w:rPr>
          <w:bCs/>
          <w:iCs/>
          <w:spacing w:val="-2"/>
          <w:szCs w:val="24"/>
          <w:lang w:val="ru-RU"/>
        </w:rPr>
        <w:t>-</w:t>
      </w:r>
      <w:r w:rsidR="00F06F0B" w:rsidRPr="00682320">
        <w:rPr>
          <w:bCs/>
          <w:iCs/>
          <w:spacing w:val="-2"/>
          <w:szCs w:val="24"/>
        </w:rPr>
        <w:t>W</w:t>
      </w:r>
      <w:r w:rsidR="00F06F0B" w:rsidRPr="00682320">
        <w:rPr>
          <w:bCs/>
          <w:iCs/>
          <w:spacing w:val="-2"/>
          <w:szCs w:val="24"/>
          <w:lang w:val="ru-RU"/>
        </w:rPr>
        <w:t>-2.1-</w:t>
      </w:r>
      <w:r w:rsidR="00F06F0B" w:rsidRPr="00682320">
        <w:rPr>
          <w:bCs/>
          <w:iCs/>
          <w:spacing w:val="-2"/>
          <w:szCs w:val="24"/>
        </w:rPr>
        <w:t>KM</w:t>
      </w:r>
      <w:r w:rsidR="00F06F0B" w:rsidRPr="00682320">
        <w:rPr>
          <w:bCs/>
          <w:iCs/>
          <w:spacing w:val="-2"/>
          <w:szCs w:val="24"/>
          <w:lang w:val="ru-RU"/>
        </w:rPr>
        <w:t>-</w:t>
      </w:r>
      <w:r w:rsidR="00F06F0B" w:rsidRPr="00682320">
        <w:rPr>
          <w:bCs/>
          <w:iCs/>
          <w:spacing w:val="-2"/>
          <w:szCs w:val="24"/>
        </w:rPr>
        <w:t>A</w:t>
      </w:r>
      <w:r w:rsidR="00F06F0B" w:rsidRPr="00682320">
        <w:rPr>
          <w:bCs/>
          <w:iCs/>
          <w:spacing w:val="-2"/>
          <w:szCs w:val="24"/>
          <w:lang w:val="ru-RU"/>
        </w:rPr>
        <w:t>-25</w:t>
      </w:r>
      <w:r w:rsidRPr="00682320">
        <w:rPr>
          <w:bCs/>
          <w:iCs/>
          <w:spacing w:val="-2"/>
          <w:szCs w:val="24"/>
          <w:lang w:val="ru-RU"/>
        </w:rPr>
        <w:t xml:space="preserve"> </w:t>
      </w:r>
      <w:r w:rsidRPr="00682320">
        <w:rPr>
          <w:bCs/>
          <w:iCs/>
          <w:spacing w:val="-2"/>
          <w:szCs w:val="24"/>
        </w:rPr>
        <w:t>Lot</w:t>
      </w:r>
      <w:r w:rsidRPr="00682320">
        <w:rPr>
          <w:bCs/>
          <w:iCs/>
          <w:spacing w:val="-2"/>
          <w:szCs w:val="24"/>
          <w:lang w:val="ru-RU"/>
        </w:rPr>
        <w:t xml:space="preserve"> 2;</w:t>
      </w:r>
      <w:r w:rsidR="00F06F0B" w:rsidRPr="00682320">
        <w:rPr>
          <w:bCs/>
          <w:iCs/>
          <w:spacing w:val="-2"/>
          <w:szCs w:val="24"/>
          <w:lang w:val="ru-RU"/>
        </w:rPr>
        <w:t xml:space="preserve"> </w:t>
      </w:r>
    </w:p>
    <w:p w:rsidR="00932221" w:rsidRPr="00682320" w:rsidRDefault="005A4B32" w:rsidP="00952AE1">
      <w:pPr>
        <w:autoSpaceDE w:val="0"/>
        <w:autoSpaceDN w:val="0"/>
        <w:adjustRightInd w:val="0"/>
        <w:jc w:val="both"/>
        <w:rPr>
          <w:b/>
          <w:bCs/>
          <w:iCs/>
          <w:spacing w:val="-2"/>
          <w:szCs w:val="24"/>
        </w:rPr>
      </w:pPr>
      <w:r w:rsidRPr="00682320">
        <w:rPr>
          <w:b/>
          <w:spacing w:val="-2"/>
          <w:szCs w:val="24"/>
          <w:lang w:val="ru-RU"/>
        </w:rPr>
        <w:t>Номер</w:t>
      </w:r>
      <w:r w:rsidRPr="00682320">
        <w:rPr>
          <w:b/>
          <w:spacing w:val="-2"/>
          <w:szCs w:val="24"/>
        </w:rPr>
        <w:t xml:space="preserve"> </w:t>
      </w:r>
      <w:r w:rsidRPr="00682320">
        <w:rPr>
          <w:b/>
          <w:spacing w:val="-2"/>
          <w:szCs w:val="24"/>
          <w:lang w:val="ru-RU"/>
        </w:rPr>
        <w:t>НКТ</w:t>
      </w:r>
      <w:r w:rsidRPr="00682320">
        <w:rPr>
          <w:b/>
          <w:spacing w:val="-2"/>
          <w:szCs w:val="24"/>
        </w:rPr>
        <w:t xml:space="preserve">: </w:t>
      </w:r>
      <w:r w:rsidR="00F06F0B" w:rsidRPr="00682320">
        <w:rPr>
          <w:bCs/>
          <w:iCs/>
          <w:spacing w:val="-2"/>
          <w:szCs w:val="24"/>
        </w:rPr>
        <w:t>TRLRP-W-2.1-KM-A-25</w:t>
      </w:r>
    </w:p>
    <w:p w:rsidR="00932221" w:rsidRPr="00682320" w:rsidRDefault="005A4B32" w:rsidP="00952AE1">
      <w:pPr>
        <w:pStyle w:val="a8"/>
        <w:numPr>
          <w:ilvl w:val="0"/>
          <w:numId w:val="1"/>
        </w:numPr>
        <w:ind w:left="0" w:firstLine="0"/>
        <w:jc w:val="both"/>
        <w:rPr>
          <w:spacing w:val="-2"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t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и намерена использовать часть средств этого Гранта для осуществления платежей для</w:t>
      </w:r>
      <w:r w:rsidRPr="00682320">
        <w:rPr>
          <w:b/>
          <w:spacing w:val="-2"/>
          <w:szCs w:val="24"/>
          <w:lang w:val="ru-RU"/>
        </w:rPr>
        <w:t xml:space="preserve"> </w:t>
      </w:r>
      <w:r w:rsidR="00E43269" w:rsidRPr="00682320">
        <w:rPr>
          <w:spacing w:val="-2"/>
          <w:szCs w:val="24"/>
          <w:lang w:val="ru-RU"/>
        </w:rPr>
        <w:t>строительства объектов по восстановлению лесов и устойчивому управлению лесами в районах Кухистони Мастчох и Айни</w:t>
      </w:r>
      <w:r w:rsidR="00F06F0B" w:rsidRPr="00682320">
        <w:rPr>
          <w:spacing w:val="-2"/>
          <w:szCs w:val="24"/>
          <w:lang w:val="ru-RU"/>
        </w:rPr>
        <w:t>.</w:t>
      </w:r>
      <w:r w:rsidRPr="00682320">
        <w:rPr>
          <w:spacing w:val="-2"/>
          <w:szCs w:val="24"/>
          <w:lang w:val="ru-RU"/>
        </w:rPr>
        <w:t xml:space="preserve"> </w:t>
      </w:r>
    </w:p>
    <w:p w:rsidR="00932221" w:rsidRPr="00682320" w:rsidRDefault="005A4B32" w:rsidP="00952AE1">
      <w:pPr>
        <w:widowControl w:val="0"/>
        <w:jc w:val="both"/>
        <w:rPr>
          <w:bCs/>
          <w:iCs/>
          <w:spacing w:val="-2"/>
          <w:szCs w:val="24"/>
          <w:lang w:val="ru-RU"/>
        </w:rPr>
      </w:pPr>
      <w:r w:rsidRPr="00682320">
        <w:rPr>
          <w:spacing w:val="-3"/>
          <w:szCs w:val="24"/>
          <w:lang w:val="ru-RU" w:eastAsia="ru-RU"/>
        </w:rPr>
        <w:t xml:space="preserve">2. 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</w:t>
      </w:r>
      <w:r w:rsidRPr="00682320">
        <w:rPr>
          <w:spacing w:val="-3"/>
          <w:szCs w:val="24"/>
          <w:lang w:val="ru-RU"/>
        </w:rPr>
        <w:t>настоящим приглашает правомочных и квалифицированных Участников торгов представить свои запечатанные конкурсные предложения относительно</w:t>
      </w:r>
      <w:r w:rsidRPr="00682320">
        <w:rPr>
          <w:bCs/>
          <w:iCs/>
          <w:spacing w:val="-2"/>
          <w:szCs w:val="24"/>
          <w:lang w:val="ru-RU"/>
        </w:rPr>
        <w:t xml:space="preserve"> выполнения</w:t>
      </w:r>
      <w:r w:rsidRPr="00682320">
        <w:rPr>
          <w:b/>
          <w:bCs/>
          <w:iCs/>
          <w:spacing w:val="-2"/>
          <w:szCs w:val="24"/>
          <w:lang w:val="ru-RU"/>
        </w:rPr>
        <w:t xml:space="preserve"> </w:t>
      </w:r>
      <w:r w:rsidR="00E43269" w:rsidRPr="00682320">
        <w:rPr>
          <w:spacing w:val="-2"/>
          <w:szCs w:val="24"/>
          <w:lang w:val="ru-RU"/>
        </w:rPr>
        <w:t>строительства объектов по восстановлению лесов и устойчивому управлению лесами в районах Кухистони Мастчох и Айни</w:t>
      </w:r>
      <w:r w:rsidRPr="00682320">
        <w:rPr>
          <w:bCs/>
          <w:iCs/>
          <w:spacing w:val="-2"/>
          <w:szCs w:val="24"/>
          <w:lang w:val="ru-RU"/>
        </w:rPr>
        <w:t xml:space="preserve">.  </w:t>
      </w:r>
      <w:r w:rsidRPr="00682320">
        <w:rPr>
          <w:spacing w:val="-3"/>
          <w:szCs w:val="24"/>
          <w:lang w:val="ru-RU"/>
        </w:rPr>
        <w:t xml:space="preserve"> </w:t>
      </w:r>
      <w:r w:rsidRPr="00682320">
        <w:rPr>
          <w:spacing w:val="-3"/>
          <w:szCs w:val="24"/>
          <w:lang w:val="tg-Cyrl-TJ" w:eastAsia="ru-RU"/>
        </w:rPr>
        <w:t xml:space="preserve"> </w:t>
      </w:r>
      <w:r w:rsidR="00F06F0B" w:rsidRPr="00682320">
        <w:rPr>
          <w:spacing w:val="-3"/>
          <w:szCs w:val="24"/>
          <w:lang w:val="tg-Cyrl-TJ" w:eastAsia="ru-RU"/>
        </w:rPr>
        <w:t xml:space="preserve"> </w:t>
      </w:r>
      <w:r w:rsidR="00E43269" w:rsidRPr="00682320">
        <w:rPr>
          <w:spacing w:val="-3"/>
          <w:szCs w:val="24"/>
          <w:lang w:val="tg-Cyrl-TJ" w:eastAsia="ru-RU"/>
        </w:rPr>
        <w:t xml:space="preserve"> </w:t>
      </w:r>
    </w:p>
    <w:p w:rsidR="00932221" w:rsidRPr="00682320" w:rsidRDefault="005A4B32" w:rsidP="00952AE1">
      <w:pPr>
        <w:pStyle w:val="a5"/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ind w:right="103"/>
        <w:rPr>
          <w:spacing w:val="-3"/>
          <w:szCs w:val="24"/>
          <w:lang w:val="ru-RU" w:eastAsia="ru-RU"/>
        </w:rPr>
      </w:pPr>
      <w:r w:rsidRPr="00682320">
        <w:rPr>
          <w:spacing w:val="-3"/>
          <w:szCs w:val="24"/>
          <w:lang w:val="ru-RU" w:eastAsia="ru-RU"/>
        </w:rPr>
        <w:t>3.</w:t>
      </w:r>
      <w:r w:rsidRPr="00682320">
        <w:rPr>
          <w:szCs w:val="24"/>
        </w:rPr>
        <w:t xml:space="preserve"> </w:t>
      </w:r>
      <w:r w:rsidRPr="00682320">
        <w:rPr>
          <w:spacing w:val="-3"/>
          <w:szCs w:val="24"/>
          <w:lang w:val="ru-RU" w:eastAsia="ru-RU"/>
        </w:rPr>
        <w:t xml:space="preserve">Конкурсные торги будут проводиться по процедурам национальных конкурсных торгов в соответствии с Руководством Всемирного банка - Руководство по закупкам товаров, работ и неконсультационных услуг заемщиками Всемирного банка по займам МБРР, кредитам и грантам МАР, опубликованные «Правила закупок для заемщиков ФИП» Всемирного Банка (ноябрь 2020 года) - Закупки в рамках финансирования инвестиционных проектов: товары, работы, неконсультационные и консультационные услуги» и открыты для всех правомочных участников торгов в соответствии с тем, что определено в "Руководстве по закупкам". Кроме того, просьба обращаться к параграфам 3.14, 3.15, где изложена политика Всемирного Банка в отношении конфликта интересов.  </w:t>
      </w:r>
    </w:p>
    <w:p w:rsidR="00932221" w:rsidRPr="00682320" w:rsidRDefault="005A4B32" w:rsidP="00952AE1">
      <w:pPr>
        <w:tabs>
          <w:tab w:val="left" w:pos="833"/>
        </w:tabs>
        <w:kinsoku w:val="0"/>
        <w:overflowPunct w:val="0"/>
        <w:ind w:right="102"/>
        <w:jc w:val="both"/>
        <w:rPr>
          <w:rFonts w:eastAsia="PMingLiU-ExtB"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t xml:space="preserve">4.Заинтересованные правомочные Участники торгов могут получить более подробную информацию в ЦРИП КООС, E-mail: </w:t>
      </w:r>
      <w:hyperlink r:id="rId7" w:history="1">
        <w:r w:rsidRPr="00682320">
          <w:rPr>
            <w:rStyle w:val="a7"/>
            <w:rFonts w:eastAsia="PMingLiU-ExtB"/>
            <w:szCs w:val="24"/>
            <w:lang w:val="ru-RU"/>
          </w:rPr>
          <w:t>cepciptj@gmail.com</w:t>
        </w:r>
      </w:hyperlink>
      <w:r w:rsidRPr="00682320">
        <w:rPr>
          <w:rFonts w:eastAsia="PMingLiU-ExtB"/>
          <w:szCs w:val="24"/>
          <w:lang w:val="ru-RU"/>
        </w:rPr>
        <w:t xml:space="preserve"> и ознакомиться с документацией для торгов по указанному ниже адресу: г. Душанбе, ул. Шамси 5/1, с 8.00 до 17.00 часов. </w:t>
      </w:r>
    </w:p>
    <w:p w:rsidR="00932221" w:rsidRPr="00682320" w:rsidRDefault="005A4B32" w:rsidP="00952AE1">
      <w:pPr>
        <w:tabs>
          <w:tab w:val="left" w:pos="833"/>
        </w:tabs>
        <w:kinsoku w:val="0"/>
        <w:overflowPunct w:val="0"/>
        <w:ind w:right="102"/>
        <w:jc w:val="both"/>
        <w:rPr>
          <w:rFonts w:eastAsia="PMingLiU-ExtB"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t>5.Заинтересованные участники торгов могут получить полный комплект документации для торгов на русском языке после направления письменной заявки по указанному ниже адресу:</w:t>
      </w:r>
    </w:p>
    <w:p w:rsidR="00932221" w:rsidRPr="00682320" w:rsidRDefault="005A4B32" w:rsidP="00952AE1">
      <w:pPr>
        <w:tabs>
          <w:tab w:val="left" w:pos="833"/>
        </w:tabs>
        <w:kinsoku w:val="0"/>
        <w:overflowPunct w:val="0"/>
        <w:ind w:right="102"/>
        <w:jc w:val="both"/>
        <w:rPr>
          <w:rFonts w:eastAsia="PMingLiU-ExtB"/>
          <w:b/>
          <w:bCs/>
          <w:szCs w:val="24"/>
          <w:lang w:val="ru-RU"/>
        </w:rPr>
      </w:pPr>
      <w:r w:rsidRPr="00682320">
        <w:rPr>
          <w:rFonts w:eastAsia="PMingLiU-ExtB"/>
          <w:b/>
          <w:bCs/>
          <w:szCs w:val="24"/>
          <w:lang w:val="ru-RU"/>
        </w:rPr>
        <w:t xml:space="preserve">Республика Таджикистан, г. Душанбе, ул. Шамси 5/1, здание Комитета по охране окружающей среды при Правительстве Республики Таджикистан, почтовый индекс: 734025, E-mail: </w:t>
      </w:r>
      <w:hyperlink r:id="rId8" w:history="1">
        <w:r w:rsidRPr="00682320">
          <w:rPr>
            <w:rStyle w:val="a7"/>
            <w:rFonts w:eastAsia="PMingLiU-ExtB"/>
            <w:b/>
            <w:bCs/>
            <w:szCs w:val="24"/>
            <w:lang w:val="ru-RU"/>
          </w:rPr>
          <w:t>cepciptj@gmail.com</w:t>
        </w:r>
      </w:hyperlink>
      <w:r w:rsidRPr="00682320">
        <w:rPr>
          <w:rFonts w:eastAsia="PMingLiU-ExtB"/>
          <w:b/>
          <w:bCs/>
          <w:szCs w:val="24"/>
          <w:lang w:val="ru-RU"/>
        </w:rPr>
        <w:t xml:space="preserve">. </w:t>
      </w:r>
    </w:p>
    <w:p w:rsidR="00932221" w:rsidRPr="00682320" w:rsidRDefault="005A4B32" w:rsidP="00952AE1">
      <w:pPr>
        <w:tabs>
          <w:tab w:val="left" w:pos="833"/>
        </w:tabs>
        <w:kinsoku w:val="0"/>
        <w:overflowPunct w:val="0"/>
        <w:spacing w:before="21"/>
        <w:ind w:right="102"/>
        <w:jc w:val="both"/>
        <w:rPr>
          <w:rFonts w:eastAsia="PMingLiU-ExtB"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t>Документация для торгов будет направлена по электронной почте в формате PDF.</w:t>
      </w:r>
    </w:p>
    <w:p w:rsidR="00932221" w:rsidRPr="00682320" w:rsidRDefault="005A4B32" w:rsidP="00952AE1">
      <w:pPr>
        <w:tabs>
          <w:tab w:val="left" w:pos="1065"/>
        </w:tabs>
        <w:kinsoku w:val="0"/>
        <w:overflowPunct w:val="0"/>
        <w:ind w:right="104"/>
        <w:jc w:val="both"/>
        <w:rPr>
          <w:rFonts w:eastAsia="PMingLiU-ExtB"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t xml:space="preserve">6.Конкурсные предложения должны быть доставлены по указанному ниже адресу: </w:t>
      </w:r>
    </w:p>
    <w:p w:rsidR="00932221" w:rsidRPr="00682320" w:rsidRDefault="005A4B32" w:rsidP="00952AE1">
      <w:pPr>
        <w:tabs>
          <w:tab w:val="left" w:pos="833"/>
        </w:tabs>
        <w:kinsoku w:val="0"/>
        <w:overflowPunct w:val="0"/>
        <w:ind w:right="102"/>
        <w:jc w:val="both"/>
        <w:rPr>
          <w:rFonts w:eastAsia="PMingLiU-ExtB"/>
          <w:b/>
          <w:bCs/>
          <w:szCs w:val="24"/>
          <w:lang w:val="ru-RU"/>
        </w:rPr>
      </w:pPr>
      <w:r w:rsidRPr="00682320">
        <w:rPr>
          <w:rFonts w:eastAsia="PMingLiU-ExtB"/>
          <w:b/>
          <w:bCs/>
          <w:szCs w:val="24"/>
          <w:lang w:val="ru-RU"/>
        </w:rPr>
        <w:t>Государственный комитет по инвестициям и управлению государственным имуществом Республики Таджикистан, ул. Шотемура, 27, каб. №</w:t>
      </w:r>
      <w:r w:rsidR="00F06F0B" w:rsidRPr="00682320">
        <w:rPr>
          <w:rFonts w:eastAsia="PMingLiU-ExtB"/>
          <w:b/>
          <w:bCs/>
          <w:szCs w:val="24"/>
          <w:lang w:val="ru-RU"/>
        </w:rPr>
        <w:t xml:space="preserve">10 до </w:t>
      </w:r>
      <w:r w:rsidR="00952AE1" w:rsidRPr="00682320">
        <w:rPr>
          <w:rFonts w:eastAsia="PMingLiU-ExtB"/>
          <w:b/>
          <w:bCs/>
          <w:szCs w:val="24"/>
          <w:lang w:val="ru-RU"/>
        </w:rPr>
        <w:t>05 мая 2025 г., 15:3</w:t>
      </w:r>
      <w:r w:rsidRPr="00682320">
        <w:rPr>
          <w:rFonts w:eastAsia="PMingLiU-ExtB"/>
          <w:b/>
          <w:bCs/>
          <w:szCs w:val="24"/>
          <w:lang w:val="ru-RU"/>
        </w:rPr>
        <w:t>0 по местному времени.</w:t>
      </w:r>
    </w:p>
    <w:p w:rsidR="00932221" w:rsidRPr="00682320" w:rsidRDefault="005A4B32" w:rsidP="00952AE1">
      <w:pPr>
        <w:tabs>
          <w:tab w:val="left" w:pos="1065"/>
        </w:tabs>
        <w:kinsoku w:val="0"/>
        <w:overflowPunct w:val="0"/>
        <w:ind w:right="104"/>
        <w:jc w:val="both"/>
        <w:rPr>
          <w:rFonts w:eastAsia="PMingLiU-ExtB"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t xml:space="preserve">7.Подача конкурсных предложений в электронном виде не допускается. </w:t>
      </w:r>
    </w:p>
    <w:p w:rsidR="00932221" w:rsidRPr="00682320" w:rsidRDefault="005A4B32" w:rsidP="00952AE1">
      <w:pPr>
        <w:tabs>
          <w:tab w:val="left" w:pos="833"/>
        </w:tabs>
        <w:kinsoku w:val="0"/>
        <w:overflowPunct w:val="0"/>
        <w:ind w:right="102"/>
        <w:jc w:val="both"/>
        <w:rPr>
          <w:rFonts w:eastAsia="PMingLiU-ExtB"/>
          <w:b/>
          <w:bCs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lastRenderedPageBreak/>
        <w:t>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</w:t>
      </w:r>
      <w:r w:rsidRPr="00682320">
        <w:rPr>
          <w:rFonts w:ascii="Arial" w:hAnsi="Arial" w:cs="Arial"/>
          <w:spacing w:val="-3"/>
          <w:szCs w:val="24"/>
          <w:lang w:val="ru-RU"/>
        </w:rPr>
        <w:t xml:space="preserve"> </w:t>
      </w:r>
      <w:r w:rsidRPr="00682320">
        <w:rPr>
          <w:rFonts w:eastAsia="PMingLiU-ExtB"/>
          <w:b/>
          <w:bCs/>
          <w:szCs w:val="24"/>
          <w:lang w:val="ru-RU"/>
        </w:rPr>
        <w:t xml:space="preserve">Государственный комитет по инвестициям и управлению государственным имуществом Республики Таджикистан, ул. Шотемура, №27, кабинет № 10, </w:t>
      </w:r>
      <w:r w:rsidR="00952AE1" w:rsidRPr="00682320">
        <w:rPr>
          <w:rFonts w:eastAsia="PMingLiU-ExtB"/>
          <w:b/>
          <w:bCs/>
          <w:szCs w:val="24"/>
          <w:lang w:val="ru-RU"/>
        </w:rPr>
        <w:t>05 мая 2025 г., 15:30</w:t>
      </w:r>
      <w:r w:rsidRPr="00682320">
        <w:rPr>
          <w:rFonts w:eastAsia="PMingLiU-ExtB"/>
          <w:b/>
          <w:bCs/>
          <w:szCs w:val="24"/>
          <w:lang w:val="ru-RU"/>
        </w:rPr>
        <w:t xml:space="preserve"> по местному времени.</w:t>
      </w:r>
      <w:r w:rsidR="00F06F0B" w:rsidRPr="00682320">
        <w:rPr>
          <w:rFonts w:eastAsia="PMingLiU-ExtB"/>
          <w:b/>
          <w:bCs/>
          <w:szCs w:val="24"/>
          <w:lang w:val="ru-RU"/>
        </w:rPr>
        <w:t xml:space="preserve"> </w:t>
      </w:r>
    </w:p>
    <w:p w:rsidR="00932221" w:rsidRPr="00682320" w:rsidRDefault="005A4B32" w:rsidP="00952AE1">
      <w:pPr>
        <w:autoSpaceDE w:val="0"/>
        <w:autoSpaceDN w:val="0"/>
        <w:adjustRightInd w:val="0"/>
        <w:jc w:val="both"/>
        <w:rPr>
          <w:rFonts w:eastAsia="PMingLiU-ExtB"/>
          <w:szCs w:val="24"/>
          <w:lang w:val="ru-RU"/>
        </w:rPr>
      </w:pPr>
      <w:r w:rsidRPr="00682320">
        <w:rPr>
          <w:rFonts w:eastAsia="PMingLiU-ExtB"/>
          <w:szCs w:val="24"/>
          <w:lang w:val="ru-RU"/>
        </w:rPr>
        <w:t>8.Все конкурсные предложения должны сопровождаться Залоговым обеспечением конкурсного предложения на сумму</w:t>
      </w:r>
      <w:r w:rsidRPr="00682320">
        <w:rPr>
          <w:rFonts w:ascii="Arial" w:hAnsi="Arial" w:cs="Arial"/>
          <w:spacing w:val="-3"/>
          <w:szCs w:val="24"/>
          <w:lang w:val="ru-RU"/>
        </w:rPr>
        <w:t xml:space="preserve"> </w:t>
      </w:r>
      <w:r w:rsidRPr="00682320">
        <w:rPr>
          <w:rFonts w:eastAsia="PMingLiU-ExtB"/>
          <w:szCs w:val="24"/>
          <w:lang w:val="ru-RU"/>
        </w:rPr>
        <w:t>следующим образом:</w:t>
      </w:r>
    </w:p>
    <w:p w:rsidR="00E43269" w:rsidRPr="00682320" w:rsidRDefault="00E43269" w:rsidP="00952AE1">
      <w:pPr>
        <w:autoSpaceDE w:val="0"/>
        <w:autoSpaceDN w:val="0"/>
        <w:adjustRightInd w:val="0"/>
        <w:jc w:val="both"/>
        <w:rPr>
          <w:bCs/>
          <w:iCs/>
          <w:spacing w:val="-2"/>
          <w:szCs w:val="24"/>
          <w:lang w:val="ru-RU"/>
        </w:rPr>
      </w:pPr>
      <w:r w:rsidRPr="00682320">
        <w:rPr>
          <w:bCs/>
          <w:iCs/>
          <w:spacing w:val="-2"/>
          <w:szCs w:val="24"/>
          <w:lang w:val="ru-RU"/>
        </w:rPr>
        <w:t xml:space="preserve">Лот 1. Восстановление лесов и устойчивое управление лесами в районе Кухистони Мастчох, TRLRP-W-2.1-KM-A-25 Lot 1 – 108 640,00 сомони;  </w:t>
      </w:r>
    </w:p>
    <w:p w:rsidR="00932221" w:rsidRPr="00682320" w:rsidRDefault="00E43269" w:rsidP="00952AE1">
      <w:pPr>
        <w:autoSpaceDE w:val="0"/>
        <w:autoSpaceDN w:val="0"/>
        <w:adjustRightInd w:val="0"/>
        <w:jc w:val="both"/>
        <w:rPr>
          <w:rFonts w:eastAsia="PMingLiU-ExtB"/>
          <w:szCs w:val="24"/>
          <w:lang w:val="ru-RU"/>
        </w:rPr>
      </w:pPr>
      <w:r w:rsidRPr="00682320">
        <w:rPr>
          <w:bCs/>
          <w:iCs/>
          <w:spacing w:val="-2"/>
          <w:szCs w:val="24"/>
          <w:lang w:val="ru-RU"/>
        </w:rPr>
        <w:t xml:space="preserve">Лот 2. Восстановление лесов и устойчивое управление лесами в районе Айни, </w:t>
      </w:r>
      <w:r w:rsidRPr="00682320">
        <w:rPr>
          <w:bCs/>
          <w:iCs/>
          <w:spacing w:val="-2"/>
          <w:szCs w:val="24"/>
        </w:rPr>
        <w:t>TRLRP</w:t>
      </w:r>
      <w:r w:rsidRPr="00682320">
        <w:rPr>
          <w:bCs/>
          <w:iCs/>
          <w:spacing w:val="-2"/>
          <w:szCs w:val="24"/>
          <w:lang w:val="ru-RU"/>
        </w:rPr>
        <w:t>-</w:t>
      </w:r>
      <w:r w:rsidRPr="00682320">
        <w:rPr>
          <w:bCs/>
          <w:iCs/>
          <w:spacing w:val="-2"/>
          <w:szCs w:val="24"/>
        </w:rPr>
        <w:t>W</w:t>
      </w:r>
      <w:r w:rsidRPr="00682320">
        <w:rPr>
          <w:bCs/>
          <w:iCs/>
          <w:spacing w:val="-2"/>
          <w:szCs w:val="24"/>
          <w:lang w:val="ru-RU"/>
        </w:rPr>
        <w:t>-2.1-</w:t>
      </w:r>
      <w:r w:rsidRPr="00682320">
        <w:rPr>
          <w:bCs/>
          <w:iCs/>
          <w:spacing w:val="-2"/>
          <w:szCs w:val="24"/>
        </w:rPr>
        <w:t>KM</w:t>
      </w:r>
      <w:r w:rsidRPr="00682320">
        <w:rPr>
          <w:bCs/>
          <w:iCs/>
          <w:spacing w:val="-2"/>
          <w:szCs w:val="24"/>
          <w:lang w:val="ru-RU"/>
        </w:rPr>
        <w:t>-</w:t>
      </w:r>
      <w:r w:rsidRPr="00682320">
        <w:rPr>
          <w:bCs/>
          <w:iCs/>
          <w:spacing w:val="-2"/>
          <w:szCs w:val="24"/>
        </w:rPr>
        <w:t>A</w:t>
      </w:r>
      <w:r w:rsidRPr="00682320">
        <w:rPr>
          <w:bCs/>
          <w:iCs/>
          <w:spacing w:val="-2"/>
          <w:szCs w:val="24"/>
          <w:lang w:val="ru-RU"/>
        </w:rPr>
        <w:t xml:space="preserve">-25 </w:t>
      </w:r>
      <w:r w:rsidRPr="00682320">
        <w:rPr>
          <w:bCs/>
          <w:iCs/>
          <w:spacing w:val="-2"/>
          <w:szCs w:val="24"/>
        </w:rPr>
        <w:t>Lot</w:t>
      </w:r>
      <w:r w:rsidRPr="00682320">
        <w:rPr>
          <w:bCs/>
          <w:iCs/>
          <w:spacing w:val="-2"/>
          <w:szCs w:val="24"/>
          <w:lang w:val="ru-RU"/>
        </w:rPr>
        <w:t xml:space="preserve"> 2 – 142 600,00 сомони</w:t>
      </w:r>
      <w:r w:rsidR="00EE6F24" w:rsidRPr="00682320">
        <w:rPr>
          <w:bCs/>
          <w:iCs/>
          <w:spacing w:val="-2"/>
          <w:szCs w:val="24"/>
          <w:lang w:val="ru-RU"/>
        </w:rPr>
        <w:t>.</w:t>
      </w:r>
      <w:r w:rsidRPr="00682320">
        <w:rPr>
          <w:bCs/>
          <w:iCs/>
          <w:spacing w:val="-2"/>
          <w:szCs w:val="24"/>
          <w:lang w:val="ru-RU"/>
        </w:rPr>
        <w:t xml:space="preserve"> </w:t>
      </w: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widowControl w:val="0"/>
        <w:contextualSpacing/>
        <w:jc w:val="both"/>
        <w:rPr>
          <w:bCs/>
          <w:color w:val="000000"/>
          <w:szCs w:val="24"/>
          <w:lang w:val="ru-RU" w:eastAsia="ru-RU" w:bidi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32221" w:rsidRPr="00682320" w:rsidRDefault="0093222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</w:p>
    <w:p w:rsidR="00952AE1" w:rsidRPr="00682320" w:rsidRDefault="00952AE1" w:rsidP="00952AE1">
      <w:pPr>
        <w:jc w:val="both"/>
        <w:rPr>
          <w:szCs w:val="24"/>
          <w:lang w:val="ru-RU"/>
        </w:rPr>
      </w:pPr>
      <w:bookmarkStart w:id="3" w:name="_GoBack"/>
      <w:bookmarkEnd w:id="3"/>
    </w:p>
    <w:sectPr w:rsidR="00952AE1" w:rsidRPr="00682320">
      <w:footnotePr>
        <w:numRestart w:val="eachPage"/>
      </w:footnotePr>
      <w:pgSz w:w="12240" w:h="15840"/>
      <w:pgMar w:top="993" w:right="1440" w:bottom="851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37" w:rsidRDefault="00B00C37">
      <w:r>
        <w:separator/>
      </w:r>
    </w:p>
  </w:endnote>
  <w:endnote w:type="continuationSeparator" w:id="0">
    <w:p w:rsidR="00B00C37" w:rsidRDefault="00B0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37" w:rsidRDefault="00B00C37">
      <w:r>
        <w:separator/>
      </w:r>
    </w:p>
  </w:footnote>
  <w:footnote w:type="continuationSeparator" w:id="0">
    <w:p w:rsidR="00B00C37" w:rsidRDefault="00B0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1DC"/>
    <w:multiLevelType w:val="multilevel"/>
    <w:tmpl w:val="32DE21DC"/>
    <w:lvl w:ilvl="0">
      <w:start w:val="1"/>
      <w:numFmt w:val="decimal"/>
      <w:lvlText w:val="%1."/>
      <w:lvlJc w:val="left"/>
      <w:pPr>
        <w:ind w:left="720" w:hanging="360"/>
      </w:pPr>
      <w:rPr>
        <w:rFonts w:eastAsia="PMingLiU-ExtB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E"/>
    <w:rsid w:val="001132ED"/>
    <w:rsid w:val="002222CD"/>
    <w:rsid w:val="002C7516"/>
    <w:rsid w:val="00397A83"/>
    <w:rsid w:val="00464285"/>
    <w:rsid w:val="00507B20"/>
    <w:rsid w:val="005463C9"/>
    <w:rsid w:val="005A4B32"/>
    <w:rsid w:val="005D3145"/>
    <w:rsid w:val="006702A4"/>
    <w:rsid w:val="00682320"/>
    <w:rsid w:val="0070422C"/>
    <w:rsid w:val="00712C0B"/>
    <w:rsid w:val="007978B2"/>
    <w:rsid w:val="00811BFD"/>
    <w:rsid w:val="0086569B"/>
    <w:rsid w:val="00901666"/>
    <w:rsid w:val="00932221"/>
    <w:rsid w:val="00952AE1"/>
    <w:rsid w:val="00A95645"/>
    <w:rsid w:val="00AD4042"/>
    <w:rsid w:val="00B00C37"/>
    <w:rsid w:val="00B13A39"/>
    <w:rsid w:val="00B2129E"/>
    <w:rsid w:val="00B609BA"/>
    <w:rsid w:val="00B8753E"/>
    <w:rsid w:val="00BC78E3"/>
    <w:rsid w:val="00C2238D"/>
    <w:rsid w:val="00CD64CF"/>
    <w:rsid w:val="00CE52D7"/>
    <w:rsid w:val="00D47B03"/>
    <w:rsid w:val="00E43269"/>
    <w:rsid w:val="00EE6F24"/>
    <w:rsid w:val="00F06F0B"/>
    <w:rsid w:val="00F12816"/>
    <w:rsid w:val="00F80306"/>
    <w:rsid w:val="00FB7D22"/>
    <w:rsid w:val="00FF279F"/>
    <w:rsid w:val="5A3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C02B4"/>
  <w15:docId w15:val="{3E9ED887-E0CE-4E89-AD54-401D3B9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24"/>
    <w:rPr>
      <w:rFonts w:ascii="Times New Roman" w:eastAsia="Times New Roman" w:hAnsi="Times New Roman" w:cs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jc w:val="both"/>
    </w:pPr>
    <w:rPr>
      <w:lang w:val="zh-CN" w:eastAsia="zh-CN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Manuchehr</cp:lastModifiedBy>
  <cp:revision>28</cp:revision>
  <cp:lastPrinted>2023-10-05T03:31:00Z</cp:lastPrinted>
  <dcterms:created xsi:type="dcterms:W3CDTF">2023-10-04T11:11:00Z</dcterms:created>
  <dcterms:modified xsi:type="dcterms:W3CDTF">2025-04-04T03:35:00Z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83ee00d91483d9670a71987115cf26787dbbd07fbe63f483972e54dcfe84568f</vt:lpwstr>
  </property>
  <property fmtid="{D5CDD505-2E9C-101B-9397-08002B2CF9AE}" pid="3" name="KSOProductBuildVer">
    <vt:lpwstr>1033-12.2.0.17119</vt:lpwstr>
  </property>
  <property fmtid="{D5CDD505-2E9C-101B-9397-08002B2CF9AE}" pid="4" name="ICV">
    <vt:lpwstr>68459CDEE0EC4C52ADB7439AF9684336_12</vt:lpwstr>
  </property>
</Properties>
</file>