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83F8" w14:textId="77777777" w:rsidR="003F7F18" w:rsidRPr="0021536F" w:rsidRDefault="003F7F18" w:rsidP="002A0DCB">
      <w:pPr>
        <w:shd w:val="clear" w:color="auto" w:fill="FFFFFF"/>
        <w:spacing w:after="240" w:line="240" w:lineRule="auto"/>
        <w:contextualSpacing/>
        <w:jc w:val="center"/>
        <w:rPr>
          <w:rFonts w:eastAsia="Times New Roman" w:cs="Times New Roman"/>
          <w:b/>
          <w:bCs/>
          <w:kern w:val="0"/>
          <w:szCs w:val="24"/>
          <w:lang w:val="en-US" w:eastAsia="ru-RU"/>
          <w14:ligatures w14:val="none"/>
        </w:rPr>
      </w:pPr>
      <w:r w:rsidRPr="0021536F">
        <w:rPr>
          <w:rFonts w:eastAsia="Times New Roman" w:cs="Times New Roman"/>
          <w:b/>
          <w:bCs/>
          <w:kern w:val="0"/>
          <w:szCs w:val="24"/>
          <w:lang w:val="en-US" w:eastAsia="ru-RU"/>
          <w14:ligatures w14:val="none"/>
        </w:rPr>
        <w:t>REQUEST FOR EXPRESSIONS OF INTEREST</w:t>
      </w:r>
    </w:p>
    <w:p w14:paraId="3C4C9C5B" w14:textId="77777777" w:rsidR="003F7F18" w:rsidRPr="0021536F" w:rsidRDefault="003F7F18" w:rsidP="002A0DCB">
      <w:pPr>
        <w:shd w:val="clear" w:color="auto" w:fill="FFFFFF"/>
        <w:spacing w:after="240" w:line="240" w:lineRule="auto"/>
        <w:contextualSpacing/>
        <w:jc w:val="center"/>
        <w:rPr>
          <w:rFonts w:eastAsia="Times New Roman" w:cs="Times New Roman"/>
          <w:b/>
          <w:bCs/>
          <w:kern w:val="0"/>
          <w:szCs w:val="24"/>
          <w:lang w:val="en-US" w:eastAsia="ru-RU"/>
          <w14:ligatures w14:val="none"/>
        </w:rPr>
      </w:pPr>
      <w:r w:rsidRPr="0021536F">
        <w:rPr>
          <w:rFonts w:eastAsia="Times New Roman" w:cs="Times New Roman"/>
          <w:b/>
          <w:bCs/>
          <w:kern w:val="0"/>
          <w:szCs w:val="24"/>
          <w:lang w:val="en-US" w:eastAsia="ru-RU"/>
          <w14:ligatures w14:val="none"/>
        </w:rPr>
        <w:t>(CONSULTING SERVICES – FIRMS SELECTION)</w:t>
      </w:r>
    </w:p>
    <w:p w14:paraId="6217320A" w14:textId="715ADC25" w:rsidR="003F7F18" w:rsidRPr="0021536F" w:rsidRDefault="003F7F18" w:rsidP="002A0DCB">
      <w:pPr>
        <w:shd w:val="clear" w:color="auto" w:fill="FFFFFF"/>
        <w:spacing w:after="240" w:line="240" w:lineRule="auto"/>
        <w:contextualSpacing/>
        <w:jc w:val="center"/>
        <w:rPr>
          <w:rFonts w:eastAsia="Times New Roman" w:cs="Times New Roman"/>
          <w:b/>
          <w:bCs/>
          <w:kern w:val="0"/>
          <w:szCs w:val="24"/>
          <w:lang w:val="en-US" w:eastAsia="ru-RU"/>
          <w14:ligatures w14:val="none"/>
        </w:rPr>
      </w:pPr>
    </w:p>
    <w:p w14:paraId="2EE78173" w14:textId="77777777" w:rsidR="003F7F18" w:rsidRDefault="003F7F18" w:rsidP="002A0DCB">
      <w:pPr>
        <w:shd w:val="clear" w:color="auto" w:fill="FFFFFF"/>
        <w:spacing w:after="240" w:line="240" w:lineRule="auto"/>
        <w:contextualSpacing/>
        <w:jc w:val="center"/>
        <w:rPr>
          <w:rFonts w:eastAsia="Times New Roman" w:cs="Times New Roman"/>
          <w:b/>
          <w:bCs/>
          <w:kern w:val="0"/>
          <w:szCs w:val="24"/>
          <w:lang w:val="tg-Cyrl-TJ" w:eastAsia="ru-RU"/>
          <w14:ligatures w14:val="none"/>
        </w:rPr>
      </w:pPr>
      <w:r w:rsidRPr="0021536F">
        <w:rPr>
          <w:rFonts w:eastAsia="Times New Roman" w:cs="Times New Roman"/>
          <w:b/>
          <w:bCs/>
          <w:kern w:val="0"/>
          <w:szCs w:val="24"/>
          <w:lang w:val="en-US" w:eastAsia="ru-RU"/>
          <w14:ligatures w14:val="none"/>
        </w:rPr>
        <w:t>Republic of Tajikistan</w:t>
      </w:r>
    </w:p>
    <w:p w14:paraId="66D2C1BA" w14:textId="77777777" w:rsidR="00F76507" w:rsidRPr="00F76507" w:rsidRDefault="00F76507" w:rsidP="002A0DCB">
      <w:pPr>
        <w:shd w:val="clear" w:color="auto" w:fill="FFFFFF"/>
        <w:spacing w:after="240" w:line="240" w:lineRule="auto"/>
        <w:contextualSpacing/>
        <w:jc w:val="center"/>
        <w:rPr>
          <w:rFonts w:eastAsia="Times New Roman" w:cs="Times New Roman"/>
          <w:b/>
          <w:bCs/>
          <w:kern w:val="0"/>
          <w:szCs w:val="24"/>
          <w:lang w:val="tg-Cyrl-TJ" w:eastAsia="ru-RU"/>
          <w14:ligatures w14:val="none"/>
        </w:rPr>
      </w:pPr>
    </w:p>
    <w:p w14:paraId="743368EE" w14:textId="042C6B2F" w:rsidR="00F76507" w:rsidRPr="00F76507" w:rsidRDefault="00F76507" w:rsidP="00F76507">
      <w:pPr>
        <w:spacing w:before="158"/>
        <w:ind w:left="272" w:right="73"/>
        <w:jc w:val="center"/>
        <w:rPr>
          <w:b/>
          <w:bCs/>
          <w:sz w:val="22"/>
          <w:lang w:val="en-US"/>
        </w:rPr>
      </w:pPr>
      <w:bookmarkStart w:id="0" w:name="_Hlk191287222"/>
      <w:r w:rsidRPr="00944B5E">
        <w:rPr>
          <w:b/>
          <w:sz w:val="26"/>
          <w:lang w:val="en-US"/>
        </w:rPr>
        <w:t>Financial</w:t>
      </w:r>
      <w:r w:rsidRPr="00944B5E">
        <w:rPr>
          <w:b/>
          <w:spacing w:val="-12"/>
          <w:sz w:val="26"/>
          <w:lang w:val="en-US"/>
        </w:rPr>
        <w:t xml:space="preserve"> </w:t>
      </w:r>
      <w:r w:rsidRPr="00944B5E">
        <w:rPr>
          <w:b/>
          <w:sz w:val="26"/>
          <w:lang w:val="en-US"/>
        </w:rPr>
        <w:t>and</w:t>
      </w:r>
      <w:r w:rsidRPr="00944B5E">
        <w:rPr>
          <w:b/>
          <w:spacing w:val="-12"/>
          <w:sz w:val="26"/>
          <w:lang w:val="en-US"/>
        </w:rPr>
        <w:t xml:space="preserve"> </w:t>
      </w:r>
      <w:r w:rsidRPr="00944B5E">
        <w:rPr>
          <w:b/>
          <w:sz w:val="26"/>
          <w:lang w:val="en-US"/>
        </w:rPr>
        <w:t>Private</w:t>
      </w:r>
      <w:r w:rsidRPr="00944B5E">
        <w:rPr>
          <w:b/>
          <w:spacing w:val="-10"/>
          <w:sz w:val="26"/>
          <w:lang w:val="en-US"/>
        </w:rPr>
        <w:t xml:space="preserve"> </w:t>
      </w:r>
      <w:r w:rsidRPr="00944B5E">
        <w:rPr>
          <w:b/>
          <w:sz w:val="26"/>
          <w:lang w:val="en-US"/>
        </w:rPr>
        <w:t>Sector</w:t>
      </w:r>
      <w:r w:rsidRPr="00944B5E">
        <w:rPr>
          <w:b/>
          <w:spacing w:val="-16"/>
          <w:sz w:val="26"/>
          <w:lang w:val="en-US"/>
        </w:rPr>
        <w:t xml:space="preserve"> </w:t>
      </w:r>
      <w:r w:rsidRPr="00944B5E">
        <w:rPr>
          <w:b/>
          <w:sz w:val="26"/>
          <w:lang w:val="en-US"/>
        </w:rPr>
        <w:t>Development</w:t>
      </w:r>
      <w:r w:rsidRPr="00944B5E">
        <w:rPr>
          <w:b/>
          <w:spacing w:val="-13"/>
          <w:sz w:val="26"/>
          <w:lang w:val="en-US"/>
        </w:rPr>
        <w:t xml:space="preserve"> </w:t>
      </w:r>
      <w:r w:rsidRPr="0021536F">
        <w:rPr>
          <w:rFonts w:eastAsia="Times New Roman" w:cs="Times New Roman"/>
          <w:b/>
          <w:bCs/>
          <w:szCs w:val="24"/>
          <w:u w:color="000000"/>
          <w:lang w:val="en-US"/>
        </w:rPr>
        <w:t>Project</w:t>
      </w:r>
      <w:bookmarkEnd w:id="0"/>
      <w:r>
        <w:rPr>
          <w:rFonts w:eastAsia="Times New Roman" w:cs="Times New Roman"/>
          <w:b/>
          <w:bCs/>
          <w:szCs w:val="24"/>
          <w:u w:color="000000"/>
          <w:lang w:val="tg-Cyrl-TJ"/>
        </w:rPr>
        <w:t xml:space="preserve"> </w:t>
      </w:r>
      <w:r w:rsidRPr="00F76507">
        <w:rPr>
          <w:b/>
          <w:bCs/>
          <w:sz w:val="22"/>
          <w:lang w:val="en-US" w:eastAsia="ru-RU"/>
        </w:rPr>
        <w:t>(TFPSDP)</w:t>
      </w:r>
    </w:p>
    <w:p w14:paraId="56131AE1" w14:textId="77777777" w:rsidR="00F76507" w:rsidRPr="0021536F" w:rsidRDefault="00F76507" w:rsidP="00F76507">
      <w:pPr>
        <w:shd w:val="clear" w:color="auto" w:fill="FFFFFF"/>
        <w:spacing w:after="240" w:line="240" w:lineRule="auto"/>
        <w:contextualSpacing/>
        <w:jc w:val="center"/>
        <w:rPr>
          <w:rFonts w:eastAsia="Times New Roman" w:cs="Times New Roman"/>
          <w:b/>
          <w:bCs/>
          <w:kern w:val="0"/>
          <w:szCs w:val="24"/>
          <w:lang w:val="en-US" w:eastAsia="ru-RU"/>
          <w14:ligatures w14:val="none"/>
        </w:rPr>
      </w:pPr>
    </w:p>
    <w:p w14:paraId="35FB0680" w14:textId="77777777" w:rsidR="00F76507" w:rsidRPr="0021536F" w:rsidRDefault="00F76507" w:rsidP="00F76507">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rFonts w:eastAsia="Times New Roman" w:cs="Times New Roman"/>
          <w:b/>
          <w:bCs/>
          <w:kern w:val="0"/>
          <w:szCs w:val="24"/>
          <w:lang w:val="en-US" w:eastAsia="ru-RU"/>
          <w14:ligatures w14:val="none"/>
        </w:rPr>
        <w:t xml:space="preserve">Grant No.:  </w:t>
      </w:r>
      <w:r w:rsidRPr="00FF3DD4">
        <w:rPr>
          <w:rFonts w:eastAsia="Times New Roman" w:cs="Times New Roman"/>
          <w:kern w:val="0"/>
          <w:szCs w:val="24"/>
          <w:lang w:val="en-US" w:eastAsia="ru-RU"/>
          <w14:ligatures w14:val="none"/>
        </w:rPr>
        <w:t>E2040-TJ</w:t>
      </w:r>
    </w:p>
    <w:p w14:paraId="469A0F56" w14:textId="44DFD58D" w:rsidR="00F76507" w:rsidRPr="00742F50" w:rsidRDefault="003F7F18" w:rsidP="00F76507">
      <w:pPr>
        <w:shd w:val="clear" w:color="auto" w:fill="FFFFFF"/>
        <w:spacing w:after="240" w:line="240" w:lineRule="auto"/>
        <w:contextualSpacing/>
        <w:jc w:val="both"/>
        <w:rPr>
          <w:color w:val="000000"/>
          <w:szCs w:val="24"/>
          <w:lang w:val="en-US" w:eastAsia="ru-RU"/>
        </w:rPr>
      </w:pPr>
      <w:r w:rsidRPr="0021536F">
        <w:rPr>
          <w:rFonts w:eastAsia="Times New Roman" w:cs="Times New Roman"/>
          <w:b/>
          <w:bCs/>
          <w:kern w:val="0"/>
          <w:szCs w:val="24"/>
          <w:lang w:val="en-US" w:eastAsia="ru-RU"/>
          <w14:ligatures w14:val="none"/>
        </w:rPr>
        <w:t>Assignment Title: </w:t>
      </w:r>
      <w:r w:rsidR="00F76507" w:rsidRPr="00F76507">
        <w:rPr>
          <w:b/>
          <w:bCs/>
          <w:color w:val="000000"/>
          <w:szCs w:val="24"/>
          <w:lang w:val="en-US" w:eastAsia="ru-RU"/>
        </w:rPr>
        <w:t xml:space="preserve"> </w:t>
      </w:r>
      <w:r w:rsidR="00F76507" w:rsidRPr="00742F50">
        <w:rPr>
          <w:color w:val="000000"/>
          <w:szCs w:val="24"/>
          <w:lang w:val="en-US" w:eastAsia="ru-RU"/>
        </w:rPr>
        <w:t xml:space="preserve">Technical Assistance to Implement the Supplier and Export Development </w:t>
      </w:r>
    </w:p>
    <w:p w14:paraId="6600526E" w14:textId="485834D1" w:rsidR="00F76507" w:rsidRPr="00742F50" w:rsidRDefault="00F76507" w:rsidP="00F76507">
      <w:pPr>
        <w:shd w:val="clear" w:color="auto" w:fill="FFFFFF"/>
        <w:spacing w:after="240" w:line="240" w:lineRule="auto"/>
        <w:contextualSpacing/>
        <w:jc w:val="both"/>
        <w:rPr>
          <w:lang w:val="tg-Cyrl-TJ"/>
        </w:rPr>
      </w:pPr>
      <w:r w:rsidRPr="00742F50">
        <w:rPr>
          <w:color w:val="000000"/>
          <w:szCs w:val="24"/>
          <w:lang w:val="en-US" w:eastAsia="ru-RU"/>
        </w:rPr>
        <w:t xml:space="preserve">                                 Program (SEDP)</w:t>
      </w:r>
    </w:p>
    <w:p w14:paraId="4424F1D9" w14:textId="76DF82F7" w:rsidR="003F7F18" w:rsidRPr="00E72962" w:rsidRDefault="003F7F18" w:rsidP="002A0DCB">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rFonts w:eastAsia="Times New Roman" w:cs="Times New Roman"/>
          <w:b/>
          <w:bCs/>
          <w:kern w:val="0"/>
          <w:szCs w:val="24"/>
          <w:lang w:val="en-US" w:eastAsia="ru-RU"/>
          <w14:ligatures w14:val="none"/>
        </w:rPr>
        <w:t>Reference No</w:t>
      </w:r>
      <w:r w:rsidRPr="0021536F">
        <w:rPr>
          <w:rFonts w:eastAsia="Times New Roman" w:cs="Times New Roman"/>
          <w:kern w:val="0"/>
          <w:szCs w:val="24"/>
          <w:lang w:val="en-US" w:eastAsia="ru-RU"/>
          <w14:ligatures w14:val="none"/>
        </w:rPr>
        <w:t xml:space="preserve">. (As per Procurement Plan): </w:t>
      </w:r>
      <w:r w:rsidR="00E72962" w:rsidRPr="00E72962">
        <w:rPr>
          <w:rFonts w:eastAsia="Times New Roman" w:cs="Times New Roman"/>
          <w:kern w:val="0"/>
          <w:szCs w:val="24"/>
          <w:lang w:val="en-US" w:eastAsia="ru-RU"/>
          <w14:ligatures w14:val="none"/>
        </w:rPr>
        <w:t>MOF/FPSDP/CS/QCBS/2025-01/1</w:t>
      </w:r>
    </w:p>
    <w:p w14:paraId="4137B41A" w14:textId="4A7FF6B4" w:rsidR="00742F50" w:rsidRPr="00742F50" w:rsidRDefault="00742F50" w:rsidP="00742F50">
      <w:pPr>
        <w:pStyle w:val="a0"/>
        <w:spacing w:before="120" w:line="276" w:lineRule="auto"/>
        <w:ind w:left="0"/>
        <w:jc w:val="both"/>
        <w:rPr>
          <w:rFonts w:ascii="Times New Roman" w:hAnsi="Times New Roman" w:cs="Times New Roman"/>
          <w:b/>
          <w:sz w:val="24"/>
          <w:szCs w:val="24"/>
          <w:u w:val="single"/>
          <w:lang w:val="en-US"/>
        </w:rPr>
      </w:pPr>
      <w:r w:rsidRPr="00742F50">
        <w:rPr>
          <w:rFonts w:ascii="Times New Roman" w:hAnsi="Times New Roman" w:cs="Times New Roman"/>
          <w:bCs/>
          <w:sz w:val="24"/>
          <w:szCs w:val="24"/>
          <w:lang w:val="en-US"/>
        </w:rPr>
        <w:t>The Republic of Tajikistan has received financing from the World Bank of the Financial and Private Sector Development Project</w:t>
      </w:r>
      <w:r w:rsidR="00C21D25">
        <w:rPr>
          <w:rFonts w:ascii="Times New Roman" w:hAnsi="Times New Roman" w:cs="Times New Roman"/>
          <w:bCs/>
          <w:sz w:val="24"/>
          <w:szCs w:val="24"/>
          <w:lang w:val="en-US"/>
        </w:rPr>
        <w:t xml:space="preserve">, </w:t>
      </w:r>
      <w:r w:rsidR="00C21D25" w:rsidRPr="00C21D25">
        <w:rPr>
          <w:rFonts w:ascii="Times New Roman" w:hAnsi="Times New Roman" w:cs="Times New Roman"/>
          <w:bCs/>
          <w:sz w:val="24"/>
          <w:szCs w:val="24"/>
          <w:lang w:val="en-US"/>
        </w:rPr>
        <w:t>and intends to apply part of the proceeds for consulting services.</w:t>
      </w:r>
    </w:p>
    <w:p w14:paraId="0357656A" w14:textId="77777777" w:rsidR="003F7F18" w:rsidRPr="0021536F" w:rsidRDefault="003F7F18" w:rsidP="002A0DCB">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rFonts w:eastAsia="Times New Roman" w:cs="Times New Roman"/>
          <w:kern w:val="0"/>
          <w:szCs w:val="24"/>
          <w:lang w:val="en-US" w:eastAsia="ru-RU"/>
          <w14:ligatures w14:val="none"/>
        </w:rPr>
        <w:t>The consulting services (“the Services”) include:</w:t>
      </w:r>
    </w:p>
    <w:p w14:paraId="4CAF6DCD" w14:textId="73549EAF" w:rsidR="00742F50" w:rsidRPr="00742F50" w:rsidRDefault="00742F50" w:rsidP="00DA68F7">
      <w:pPr>
        <w:pStyle w:val="a0"/>
        <w:numPr>
          <w:ilvl w:val="0"/>
          <w:numId w:val="11"/>
        </w:numPr>
        <w:spacing w:before="120"/>
        <w:jc w:val="both"/>
        <w:rPr>
          <w:rFonts w:ascii="Times New Roman" w:hAnsi="Times New Roman"/>
          <w:sz w:val="24"/>
          <w:szCs w:val="24"/>
          <w:lang w:val="en-US"/>
        </w:rPr>
      </w:pPr>
      <w:r w:rsidRPr="00742F50">
        <w:rPr>
          <w:rFonts w:ascii="Times New Roman" w:hAnsi="Times New Roman" w:cs="Times New Roman"/>
          <w:kern w:val="0"/>
          <w:sz w:val="24"/>
          <w:szCs w:val="24"/>
          <w:lang w:val="en-US"/>
          <w14:ligatures w14:val="none"/>
        </w:rPr>
        <w:t>Preparation of the Supplier and Export Development Program (SEDP)</w:t>
      </w:r>
    </w:p>
    <w:p w14:paraId="6FBD78FD" w14:textId="77777777" w:rsidR="00742F50" w:rsidRPr="00742F50" w:rsidRDefault="00742F50" w:rsidP="000628A3">
      <w:pPr>
        <w:pStyle w:val="a0"/>
        <w:numPr>
          <w:ilvl w:val="0"/>
          <w:numId w:val="11"/>
        </w:numPr>
        <w:spacing w:before="120"/>
        <w:jc w:val="both"/>
        <w:rPr>
          <w:rFonts w:ascii="Times New Roman" w:hAnsi="Times New Roman"/>
          <w:sz w:val="24"/>
          <w:szCs w:val="24"/>
        </w:rPr>
      </w:pPr>
      <w:r w:rsidRPr="00742F50">
        <w:rPr>
          <w:rFonts w:ascii="Times New Roman" w:hAnsi="Times New Roman"/>
          <w:sz w:val="24"/>
          <w:szCs w:val="24"/>
        </w:rPr>
        <w:t>Implementation of the SEDP</w:t>
      </w:r>
    </w:p>
    <w:p w14:paraId="2D59C122" w14:textId="77777777" w:rsidR="000C5A7B" w:rsidRPr="000C5A7B" w:rsidRDefault="00742F50" w:rsidP="00EE44C3">
      <w:pPr>
        <w:pStyle w:val="a0"/>
        <w:numPr>
          <w:ilvl w:val="0"/>
          <w:numId w:val="11"/>
        </w:numPr>
        <w:spacing w:before="120"/>
        <w:jc w:val="both"/>
        <w:rPr>
          <w:rFonts w:ascii="Times New Roman" w:hAnsi="Times New Roman"/>
          <w:sz w:val="24"/>
          <w:szCs w:val="24"/>
        </w:rPr>
      </w:pPr>
      <w:r w:rsidRPr="000C5A7B">
        <w:rPr>
          <w:rFonts w:ascii="Times New Roman" w:hAnsi="Times New Roman"/>
          <w:sz w:val="24"/>
          <w:szCs w:val="24"/>
        </w:rPr>
        <w:t>Grant Administration</w:t>
      </w:r>
    </w:p>
    <w:p w14:paraId="72E7260D" w14:textId="1BF1FBE8" w:rsidR="00742F50" w:rsidRPr="000C5A7B" w:rsidRDefault="00742F50" w:rsidP="00EE44C3">
      <w:pPr>
        <w:pStyle w:val="a0"/>
        <w:numPr>
          <w:ilvl w:val="0"/>
          <w:numId w:val="11"/>
        </w:numPr>
        <w:spacing w:before="120"/>
        <w:jc w:val="both"/>
        <w:rPr>
          <w:rFonts w:ascii="Times New Roman" w:hAnsi="Times New Roman"/>
          <w:sz w:val="24"/>
          <w:szCs w:val="24"/>
          <w:lang w:val="en-US"/>
        </w:rPr>
      </w:pPr>
      <w:r w:rsidRPr="000C5A7B">
        <w:rPr>
          <w:rFonts w:ascii="Times New Roman" w:hAnsi="Times New Roman"/>
          <w:sz w:val="24"/>
          <w:szCs w:val="24"/>
          <w:lang w:val="en-US"/>
        </w:rPr>
        <w:t xml:space="preserve">Technical Assistance to National Certification/Accreditation Agencies. </w:t>
      </w:r>
    </w:p>
    <w:p w14:paraId="65B6EF5C" w14:textId="00E7D63C" w:rsidR="00C21D25" w:rsidRPr="00742F50" w:rsidRDefault="00C21D25" w:rsidP="00C21D25">
      <w:pPr>
        <w:pStyle w:val="ColorfulList-Accent11"/>
        <w:spacing w:before="120"/>
        <w:ind w:left="0"/>
        <w:jc w:val="both"/>
        <w:rPr>
          <w:rFonts w:ascii="Times New Roman" w:hAnsi="Times New Roman"/>
          <w:sz w:val="24"/>
          <w:szCs w:val="24"/>
        </w:rPr>
      </w:pPr>
      <w:r w:rsidRPr="00C21D25">
        <w:rPr>
          <w:rFonts w:ascii="Times New Roman" w:hAnsi="Times New Roman"/>
          <w:sz w:val="24"/>
          <w:szCs w:val="24"/>
        </w:rPr>
        <w:t>The expected duration of the assignment is three years.</w:t>
      </w:r>
    </w:p>
    <w:p w14:paraId="7DA53022" w14:textId="38EDD24A" w:rsidR="00442A92" w:rsidRPr="0021536F" w:rsidRDefault="00442A92" w:rsidP="00442A92">
      <w:pPr>
        <w:spacing w:before="120" w:after="120" w:line="240" w:lineRule="auto"/>
        <w:jc w:val="both"/>
        <w:rPr>
          <w:spacing w:val="-2"/>
          <w:szCs w:val="24"/>
          <w:lang w:val="en-US"/>
        </w:rPr>
      </w:pPr>
      <w:r w:rsidRPr="0021536F">
        <w:rPr>
          <w:spacing w:val="-2"/>
          <w:szCs w:val="24"/>
          <w:lang w:val="en-US"/>
        </w:rPr>
        <w:t xml:space="preserve">The detailed Terms of Reference (TOR) for the assignment </w:t>
      </w:r>
      <w:r w:rsidR="00B65E61" w:rsidRPr="0021536F">
        <w:rPr>
          <w:spacing w:val="-2"/>
          <w:szCs w:val="24"/>
          <w:lang w:val="en-US"/>
        </w:rPr>
        <w:t>can be found at the following website:</w:t>
      </w:r>
    </w:p>
    <w:p w14:paraId="0F1846A2" w14:textId="6ABD54E3" w:rsidR="002B4042" w:rsidRDefault="00694799" w:rsidP="002A0DCB">
      <w:pPr>
        <w:shd w:val="clear" w:color="auto" w:fill="FFFFFF"/>
        <w:spacing w:after="240" w:line="240" w:lineRule="auto"/>
        <w:contextualSpacing/>
        <w:jc w:val="both"/>
        <w:rPr>
          <w:lang w:val="en-US"/>
        </w:rPr>
      </w:pPr>
      <w:hyperlink r:id="rId5" w:history="1">
        <w:r w:rsidRPr="00F336E1">
          <w:rPr>
            <w:rStyle w:val="a8"/>
            <w:lang w:val="en-US"/>
          </w:rPr>
          <w:t>https://docs.google.com/document/d/1GkOvE51TW65B9dP-xQfOsHDqnbvrbl4k/edit?usp=sharing&amp;ouid=103175732862662845958&amp;rtpof=true&amp;sd=true</w:t>
        </w:r>
      </w:hyperlink>
    </w:p>
    <w:p w14:paraId="0AB235B8" w14:textId="77777777" w:rsidR="00694799" w:rsidRPr="00694799" w:rsidRDefault="00694799" w:rsidP="002A0DCB">
      <w:pPr>
        <w:shd w:val="clear" w:color="auto" w:fill="FFFFFF"/>
        <w:spacing w:after="240" w:line="240" w:lineRule="auto"/>
        <w:contextualSpacing/>
        <w:jc w:val="both"/>
        <w:rPr>
          <w:rFonts w:eastAsia="Times New Roman" w:cs="Times New Roman"/>
          <w:kern w:val="0"/>
          <w:szCs w:val="24"/>
          <w:lang w:val="en-US" w:eastAsia="ru-RU"/>
          <w14:ligatures w14:val="none"/>
        </w:rPr>
      </w:pPr>
    </w:p>
    <w:p w14:paraId="0D434ED9" w14:textId="2E611756" w:rsidR="00695259" w:rsidRPr="0021536F" w:rsidRDefault="00694615" w:rsidP="002A0DCB">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rFonts w:cs="Times New Roman"/>
          <w:szCs w:val="24"/>
          <w:lang w:val="en-US"/>
        </w:rPr>
        <w:t xml:space="preserve">The State Institution “Project Implementation Unit for Access to Green and Rural Development Finance” under the Ministry of Finance of the Republic of Tajikistan </w:t>
      </w:r>
      <w:r w:rsidR="00B00C70" w:rsidRPr="0021536F">
        <w:rPr>
          <w:rFonts w:cs="Times New Roman"/>
          <w:szCs w:val="24"/>
          <w:lang w:val="en-US"/>
        </w:rPr>
        <w:t xml:space="preserve">(PIU MoF) </w:t>
      </w:r>
      <w:r w:rsidR="00C21D25" w:rsidRPr="00C21D25">
        <w:rPr>
          <w:rFonts w:cs="Times New Roman"/>
          <w:szCs w:val="24"/>
          <w:lang w:val="en-US"/>
        </w:rPr>
        <w:t xml:space="preserve">an </w:t>
      </w:r>
      <w:r w:rsidR="008224D4" w:rsidRPr="00C21D25">
        <w:rPr>
          <w:rFonts w:cs="Times New Roman"/>
          <w:szCs w:val="24"/>
          <w:lang w:val="en-US"/>
        </w:rPr>
        <w:t>implementing agency</w:t>
      </w:r>
      <w:r w:rsidR="00C21D25" w:rsidRPr="00C21D25">
        <w:rPr>
          <w:rFonts w:cs="Times New Roman"/>
          <w:szCs w:val="24"/>
          <w:lang w:val="en-US"/>
        </w:rPr>
        <w:t xml:space="preserve"> for the</w:t>
      </w:r>
      <w:r w:rsidR="00C21D25">
        <w:rPr>
          <w:rFonts w:cs="Times New Roman"/>
          <w:szCs w:val="24"/>
          <w:lang w:val="en-US"/>
        </w:rPr>
        <w:t xml:space="preserve"> </w:t>
      </w:r>
      <w:r w:rsidR="00742F50" w:rsidRPr="00742F50">
        <w:rPr>
          <w:rFonts w:eastAsia="Times New Roman" w:cs="Times New Roman"/>
          <w:szCs w:val="24"/>
          <w:u w:color="000000"/>
          <w:lang w:val="en-US"/>
        </w:rPr>
        <w:t>Financial and Private Sector Development Project</w:t>
      </w:r>
      <w:r w:rsidR="00C21D25">
        <w:rPr>
          <w:rFonts w:eastAsia="Times New Roman" w:cs="Times New Roman"/>
          <w:szCs w:val="24"/>
          <w:u w:color="000000"/>
          <w:lang w:val="en-US"/>
        </w:rPr>
        <w:t>,</w:t>
      </w:r>
      <w:r w:rsidR="003F7F18" w:rsidRPr="0021536F">
        <w:rPr>
          <w:rFonts w:eastAsia="Times New Roman" w:cs="Times New Roman"/>
          <w:kern w:val="0"/>
          <w:szCs w:val="24"/>
          <w:lang w:val="en-US" w:eastAsia="ru-RU"/>
          <w14:ligatures w14:val="none"/>
        </w:rPr>
        <w:t xml:space="preserve"> now invites eligible consulting firms (“Consultants”) to indicate their interest in providing the Services. Interested Consultants should provide information demonstrating that they have the required qualifications and relevant experience to perform the Services. </w:t>
      </w:r>
    </w:p>
    <w:p w14:paraId="573D6A3A" w14:textId="0AE84F9F" w:rsidR="003F7F18" w:rsidRPr="00FF75DB" w:rsidRDefault="003F7F18" w:rsidP="002A0DCB">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rFonts w:eastAsia="Times New Roman" w:cs="Times New Roman"/>
          <w:kern w:val="0"/>
          <w:szCs w:val="24"/>
          <w:lang w:val="en-US" w:eastAsia="ru-RU"/>
          <w14:ligatures w14:val="none"/>
        </w:rPr>
        <w:t xml:space="preserve">The </w:t>
      </w:r>
      <w:r w:rsidRPr="00FF75DB">
        <w:rPr>
          <w:rFonts w:eastAsia="Times New Roman" w:cs="Times New Roman"/>
          <w:kern w:val="0"/>
          <w:szCs w:val="24"/>
          <w:lang w:val="en-US" w:eastAsia="ru-RU"/>
          <w14:ligatures w14:val="none"/>
        </w:rPr>
        <w:t>shortlisting criteria are:</w:t>
      </w:r>
    </w:p>
    <w:p w14:paraId="5394B605" w14:textId="2223C4DD" w:rsidR="000C5A7B" w:rsidRPr="000C5A7B" w:rsidRDefault="000C5A7B" w:rsidP="000C5A7B">
      <w:pPr>
        <w:pStyle w:val="a0"/>
        <w:numPr>
          <w:ilvl w:val="0"/>
          <w:numId w:val="14"/>
        </w:numPr>
        <w:jc w:val="both"/>
        <w:rPr>
          <w:rFonts w:ascii="Times New Roman" w:hAnsi="Times New Roman" w:cs="Times New Roman"/>
          <w:sz w:val="24"/>
          <w:szCs w:val="24"/>
          <w:lang w:val="en-US"/>
        </w:rPr>
      </w:pPr>
      <w:r w:rsidRPr="000C5A7B">
        <w:rPr>
          <w:rFonts w:ascii="Times New Roman" w:hAnsi="Times New Roman" w:cs="Times New Roman"/>
          <w:sz w:val="24"/>
          <w:szCs w:val="24"/>
          <w:lang w:val="en-US"/>
        </w:rPr>
        <w:t>Proven experience in performing at least two similar assignments within the last five (5) years prior to EOI submission deadline, each with a value of at least 1,200,000 USD that have been successfully and substantially completed and that are similar in nature and complexity to the Related Services under the Contract. For a joint venture, this requirement may be met by all members combined.</w:t>
      </w:r>
    </w:p>
    <w:p w14:paraId="0B17CCDD" w14:textId="77777777" w:rsidR="000C5A7B" w:rsidRPr="000C5A7B" w:rsidRDefault="000C5A7B" w:rsidP="000C5A7B">
      <w:pPr>
        <w:pStyle w:val="a0"/>
        <w:numPr>
          <w:ilvl w:val="0"/>
          <w:numId w:val="14"/>
        </w:numPr>
        <w:jc w:val="both"/>
        <w:rPr>
          <w:rFonts w:ascii="Times New Roman" w:hAnsi="Times New Roman" w:cs="Times New Roman"/>
          <w:sz w:val="24"/>
          <w:szCs w:val="24"/>
          <w:lang w:val="en-US"/>
        </w:rPr>
      </w:pPr>
      <w:r w:rsidRPr="000C5A7B">
        <w:rPr>
          <w:rFonts w:ascii="Times New Roman" w:hAnsi="Times New Roman" w:cs="Times New Roman"/>
          <w:sz w:val="24"/>
          <w:szCs w:val="24"/>
          <w:lang w:val="en-US"/>
        </w:rPr>
        <w:t xml:space="preserve">General expertise of at least seven (7) years in developing feasibility studies, conducting firm-level business assessments, and delivering consultancy services within supplier linkage and value chain development programs; </w:t>
      </w:r>
    </w:p>
    <w:p w14:paraId="2B1AF51B" w14:textId="77777777" w:rsidR="000C5A7B" w:rsidRPr="000C5A7B" w:rsidRDefault="000C5A7B" w:rsidP="000C5A7B">
      <w:pPr>
        <w:pStyle w:val="a0"/>
        <w:numPr>
          <w:ilvl w:val="0"/>
          <w:numId w:val="14"/>
        </w:numPr>
        <w:jc w:val="both"/>
        <w:rPr>
          <w:rFonts w:ascii="Times New Roman" w:hAnsi="Times New Roman" w:cs="Times New Roman"/>
          <w:sz w:val="24"/>
          <w:szCs w:val="24"/>
          <w:lang w:val="en-US"/>
        </w:rPr>
      </w:pPr>
      <w:r w:rsidRPr="000C5A7B">
        <w:rPr>
          <w:rFonts w:ascii="Times New Roman" w:hAnsi="Times New Roman" w:cs="Times New Roman"/>
          <w:sz w:val="24"/>
          <w:szCs w:val="24"/>
          <w:lang w:val="en-US"/>
        </w:rPr>
        <w:t>The availability of skills in applying international best practices and modern textile technologies in the agricultural, tourism, and industrial sectors. Experience in implementing related programs and projects in Tajikistan and/or the Central Asia region is considered a strong asset.</w:t>
      </w:r>
    </w:p>
    <w:p w14:paraId="4CFFED02" w14:textId="4439D6D6" w:rsidR="0063003F" w:rsidRPr="0021536F" w:rsidRDefault="00C21D25" w:rsidP="000C5A7B">
      <w:pPr>
        <w:shd w:val="clear" w:color="auto" w:fill="FFFFFF"/>
        <w:spacing w:after="240" w:line="240" w:lineRule="auto"/>
        <w:ind w:left="567" w:hanging="283"/>
        <w:contextualSpacing/>
        <w:jc w:val="both"/>
        <w:rPr>
          <w:rFonts w:eastAsia="Times New Roman" w:cs="Times New Roman"/>
          <w:kern w:val="0"/>
          <w:szCs w:val="24"/>
          <w:lang w:val="en-US" w:eastAsia="ru-RU"/>
          <w14:ligatures w14:val="none"/>
        </w:rPr>
      </w:pPr>
      <w:r>
        <w:rPr>
          <w:lang w:val="en-US"/>
        </w:rPr>
        <w:t>K</w:t>
      </w:r>
      <w:r w:rsidR="0063003F" w:rsidRPr="0021536F">
        <w:rPr>
          <w:spacing w:val="-2"/>
          <w:lang w:val="en-US"/>
        </w:rPr>
        <w:t xml:space="preserve">ey </w:t>
      </w:r>
      <w:r w:rsidR="00FF75DB">
        <w:rPr>
          <w:spacing w:val="-2"/>
          <w:lang w:val="en-US"/>
        </w:rPr>
        <w:t>e</w:t>
      </w:r>
      <w:r w:rsidR="0063003F" w:rsidRPr="0021536F">
        <w:rPr>
          <w:spacing w:val="-2"/>
          <w:lang w:val="en-US"/>
        </w:rPr>
        <w:t>xperts will not be evaluated at the shortlisting stage.</w:t>
      </w:r>
    </w:p>
    <w:p w14:paraId="27FF847F" w14:textId="77777777" w:rsidR="003F7F18" w:rsidRPr="0021536F" w:rsidRDefault="003F7F18" w:rsidP="002A0DCB">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rFonts w:eastAsia="Times New Roman" w:cs="Times New Roman"/>
          <w:kern w:val="0"/>
          <w:szCs w:val="24"/>
          <w:lang w:val="en-US" w:eastAsia="ru-RU"/>
          <w14:ligatures w14:val="none"/>
        </w:rPr>
        <w:t> </w:t>
      </w:r>
    </w:p>
    <w:p w14:paraId="108AC9FE" w14:textId="7BA7A6C3" w:rsidR="003F7F18" w:rsidRPr="0021536F" w:rsidRDefault="003F7F18" w:rsidP="00A43C67">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rFonts w:eastAsia="Times New Roman" w:cs="Times New Roman"/>
          <w:kern w:val="0"/>
          <w:szCs w:val="24"/>
          <w:lang w:val="en-US" w:eastAsia="ru-RU"/>
          <w14:ligatures w14:val="none"/>
        </w:rPr>
        <w:t xml:space="preserve">The attention of interested Consultants is drawn to </w:t>
      </w:r>
      <w:r w:rsidR="00DD76F5" w:rsidRPr="0021536F">
        <w:rPr>
          <w:spacing w:val="-2"/>
          <w:lang w:val="en-US"/>
        </w:rPr>
        <w:t>Section III,</w:t>
      </w:r>
      <w:r w:rsidR="00DD76F5" w:rsidRPr="0021536F">
        <w:rPr>
          <w:rFonts w:eastAsia="Times New Roman" w:cs="Times New Roman"/>
          <w:kern w:val="0"/>
          <w:szCs w:val="24"/>
          <w:lang w:val="en-US" w:eastAsia="ru-RU"/>
          <w14:ligatures w14:val="none"/>
        </w:rPr>
        <w:t xml:space="preserve"> </w:t>
      </w:r>
      <w:r w:rsidRPr="0021536F">
        <w:rPr>
          <w:rFonts w:eastAsia="Times New Roman" w:cs="Times New Roman"/>
          <w:kern w:val="0"/>
          <w:szCs w:val="24"/>
          <w:lang w:val="en-US" w:eastAsia="ru-RU"/>
          <w14:ligatures w14:val="none"/>
        </w:rPr>
        <w:t xml:space="preserve">paragraphs </w:t>
      </w:r>
      <w:r w:rsidR="0057177C" w:rsidRPr="0021536F">
        <w:rPr>
          <w:rFonts w:eastAsia="Times New Roman" w:cs="Times New Roman"/>
          <w:kern w:val="0"/>
          <w:szCs w:val="24"/>
          <w:lang w:val="en-US" w:eastAsia="ru-RU"/>
          <w14:ligatures w14:val="none"/>
        </w:rPr>
        <w:t>3</w:t>
      </w:r>
      <w:r w:rsidRPr="0021536F">
        <w:rPr>
          <w:rFonts w:eastAsia="Times New Roman" w:cs="Times New Roman"/>
          <w:kern w:val="0"/>
          <w:szCs w:val="24"/>
          <w:lang w:val="en-US" w:eastAsia="ru-RU"/>
          <w14:ligatures w14:val="none"/>
        </w:rPr>
        <w:t>.</w:t>
      </w:r>
      <w:r w:rsidR="0057177C" w:rsidRPr="0021536F">
        <w:rPr>
          <w:rFonts w:eastAsia="Times New Roman" w:cs="Times New Roman"/>
          <w:kern w:val="0"/>
          <w:szCs w:val="24"/>
          <w:lang w:val="en-US" w:eastAsia="ru-RU"/>
          <w14:ligatures w14:val="none"/>
        </w:rPr>
        <w:t>14</w:t>
      </w:r>
      <w:r w:rsidR="00DD76F5" w:rsidRPr="0021536F">
        <w:rPr>
          <w:rFonts w:eastAsia="Times New Roman" w:cs="Times New Roman"/>
          <w:kern w:val="0"/>
          <w:szCs w:val="24"/>
          <w:lang w:val="en-US" w:eastAsia="ru-RU"/>
          <w14:ligatures w14:val="none"/>
        </w:rPr>
        <w:t>, 3.16</w:t>
      </w:r>
      <w:r w:rsidRPr="0021536F">
        <w:rPr>
          <w:rFonts w:eastAsia="Times New Roman" w:cs="Times New Roman"/>
          <w:kern w:val="0"/>
          <w:szCs w:val="24"/>
          <w:lang w:val="en-US" w:eastAsia="ru-RU"/>
          <w14:ligatures w14:val="none"/>
        </w:rPr>
        <w:t xml:space="preserve"> and </w:t>
      </w:r>
      <w:r w:rsidR="0057177C" w:rsidRPr="0021536F">
        <w:rPr>
          <w:rFonts w:eastAsia="Times New Roman" w:cs="Times New Roman"/>
          <w:kern w:val="0"/>
          <w:szCs w:val="24"/>
          <w:lang w:val="en-US" w:eastAsia="ru-RU"/>
          <w14:ligatures w14:val="none"/>
        </w:rPr>
        <w:t>3</w:t>
      </w:r>
      <w:r w:rsidRPr="0021536F">
        <w:rPr>
          <w:rFonts w:eastAsia="Times New Roman" w:cs="Times New Roman"/>
          <w:kern w:val="0"/>
          <w:szCs w:val="24"/>
          <w:lang w:val="en-US" w:eastAsia="ru-RU"/>
          <w14:ligatures w14:val="none"/>
        </w:rPr>
        <w:t>.</w:t>
      </w:r>
      <w:r w:rsidR="00DD76F5" w:rsidRPr="0021536F">
        <w:rPr>
          <w:rFonts w:eastAsia="Times New Roman" w:cs="Times New Roman"/>
          <w:kern w:val="0"/>
          <w:szCs w:val="24"/>
          <w:lang w:val="en-US" w:eastAsia="ru-RU"/>
          <w14:ligatures w14:val="none"/>
        </w:rPr>
        <w:t>17</w:t>
      </w:r>
      <w:r w:rsidRPr="0021536F">
        <w:rPr>
          <w:rFonts w:eastAsia="Times New Roman" w:cs="Times New Roman"/>
          <w:kern w:val="0"/>
          <w:szCs w:val="24"/>
          <w:lang w:val="en-US" w:eastAsia="ru-RU"/>
          <w14:ligatures w14:val="none"/>
        </w:rPr>
        <w:t xml:space="preserve"> of the World Bank’s </w:t>
      </w:r>
      <w:r w:rsidR="00C21D25">
        <w:rPr>
          <w:rFonts w:eastAsia="Times New Roman" w:cs="Times New Roman"/>
          <w:kern w:val="0"/>
          <w:szCs w:val="24"/>
          <w:lang w:val="en-US" w:eastAsia="ru-RU"/>
          <w14:ligatures w14:val="none"/>
        </w:rPr>
        <w:t>“</w:t>
      </w:r>
      <w:r w:rsidR="0057177C" w:rsidRPr="0021536F">
        <w:rPr>
          <w:rFonts w:eastAsia="Times New Roman" w:cs="Times New Roman"/>
          <w:kern w:val="0"/>
          <w:szCs w:val="24"/>
          <w:lang w:val="en-US" w:eastAsia="ru-RU"/>
          <w14:ligatures w14:val="none"/>
        </w:rPr>
        <w:t>Procurement Regulations for IPF Borrowers</w:t>
      </w:r>
      <w:r w:rsidR="00C21D25">
        <w:rPr>
          <w:rFonts w:eastAsia="Times New Roman" w:cs="Times New Roman"/>
          <w:kern w:val="0"/>
          <w:szCs w:val="24"/>
          <w:lang w:val="en-US" w:eastAsia="ru-RU"/>
          <w14:ligatures w14:val="none"/>
        </w:rPr>
        <w:t>” Sixth Edition, February 2025</w:t>
      </w:r>
      <w:r w:rsidRPr="0021536F">
        <w:rPr>
          <w:rFonts w:eastAsia="Times New Roman" w:cs="Times New Roman"/>
          <w:kern w:val="0"/>
          <w:szCs w:val="24"/>
          <w:lang w:val="en-US" w:eastAsia="ru-RU"/>
          <w14:ligatures w14:val="none"/>
        </w:rPr>
        <w:t xml:space="preserve">, setting forth the World Bank’s policy on conflict of interest. </w:t>
      </w:r>
    </w:p>
    <w:p w14:paraId="3773BE2F" w14:textId="77777777" w:rsidR="003F7F18" w:rsidRPr="0021536F" w:rsidRDefault="003F7F18" w:rsidP="00A43C67">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rFonts w:eastAsia="Times New Roman" w:cs="Times New Roman"/>
          <w:kern w:val="0"/>
          <w:szCs w:val="24"/>
          <w:lang w:val="en-US" w:eastAsia="ru-RU"/>
          <w14:ligatures w14:val="none"/>
        </w:rPr>
        <w:t> </w:t>
      </w:r>
    </w:p>
    <w:p w14:paraId="61D85FDE" w14:textId="3EBE4993" w:rsidR="00B411E2" w:rsidRPr="0021536F" w:rsidRDefault="00B411E2" w:rsidP="00A43C67">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spacing w:val="-2"/>
          <w:lang w:val="en-US"/>
        </w:rPr>
        <w:t>Consultants may associate with other firms to enhance their qualifications</w:t>
      </w:r>
      <w:r w:rsidRPr="0021536F">
        <w:rPr>
          <w:szCs w:val="24"/>
          <w:lang w:val="en-US"/>
        </w:rPr>
        <w:t xml:space="preserve">, but should indicate clearly whether the association is in the form of a joint venture and/or a sub-consultancy. In the case of a joint </w:t>
      </w:r>
      <w:r w:rsidRPr="0021536F">
        <w:rPr>
          <w:szCs w:val="24"/>
          <w:lang w:val="en-US"/>
        </w:rPr>
        <w:lastRenderedPageBreak/>
        <w:t>venture, all the partners in the joint venture shall be jointly and severally liable for the entire contract, if selected.</w:t>
      </w:r>
      <w:r w:rsidR="003F7F18" w:rsidRPr="0021536F">
        <w:rPr>
          <w:rFonts w:eastAsia="Times New Roman" w:cs="Times New Roman"/>
          <w:kern w:val="0"/>
          <w:szCs w:val="24"/>
          <w:lang w:val="en-US" w:eastAsia="ru-RU"/>
          <w14:ligatures w14:val="none"/>
        </w:rPr>
        <w:t xml:space="preserve"> </w:t>
      </w:r>
    </w:p>
    <w:p w14:paraId="49173F04" w14:textId="77777777" w:rsidR="00B411E2" w:rsidRPr="0021536F" w:rsidRDefault="00B411E2" w:rsidP="00A43C67">
      <w:pPr>
        <w:shd w:val="clear" w:color="auto" w:fill="FFFFFF"/>
        <w:spacing w:after="240" w:line="240" w:lineRule="auto"/>
        <w:contextualSpacing/>
        <w:jc w:val="both"/>
        <w:rPr>
          <w:rFonts w:eastAsia="Times New Roman" w:cs="Times New Roman"/>
          <w:kern w:val="0"/>
          <w:szCs w:val="24"/>
          <w:lang w:val="en-US" w:eastAsia="ru-RU"/>
          <w14:ligatures w14:val="none"/>
        </w:rPr>
      </w:pPr>
    </w:p>
    <w:p w14:paraId="6E53F1A7" w14:textId="403DE632" w:rsidR="003F7F18" w:rsidRPr="0021536F" w:rsidRDefault="003F7F18" w:rsidP="00A43C67">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rFonts w:eastAsia="Times New Roman" w:cs="Times New Roman"/>
          <w:kern w:val="0"/>
          <w:szCs w:val="24"/>
          <w:lang w:val="en-US" w:eastAsia="ru-RU"/>
          <w14:ligatures w14:val="none"/>
        </w:rPr>
        <w:t>A Consultant will be selected in accordance with the Quality and Cost Based Selection (QCB</w:t>
      </w:r>
      <w:r w:rsidR="00330F93" w:rsidRPr="0021536F">
        <w:rPr>
          <w:rFonts w:eastAsia="Times New Roman" w:cs="Times New Roman"/>
          <w:kern w:val="0"/>
          <w:szCs w:val="24"/>
          <w:lang w:val="en-US" w:eastAsia="ru-RU"/>
          <w14:ligatures w14:val="none"/>
        </w:rPr>
        <w:t>S</w:t>
      </w:r>
      <w:r w:rsidRPr="0021536F">
        <w:rPr>
          <w:rFonts w:eastAsia="Times New Roman" w:cs="Times New Roman"/>
          <w:kern w:val="0"/>
          <w:szCs w:val="24"/>
          <w:lang w:val="en-US" w:eastAsia="ru-RU"/>
          <w14:ligatures w14:val="none"/>
        </w:rPr>
        <w:t xml:space="preserve">) method set out in the </w:t>
      </w:r>
      <w:r w:rsidR="00D81BAE" w:rsidRPr="0021536F">
        <w:rPr>
          <w:rFonts w:eastAsia="Times New Roman" w:cs="Times New Roman"/>
          <w:kern w:val="0"/>
          <w:szCs w:val="24"/>
          <w:lang w:val="en-US" w:eastAsia="ru-RU"/>
          <w14:ligatures w14:val="none"/>
        </w:rPr>
        <w:t>Procurement Regulations for IPF Borrowers</w:t>
      </w:r>
      <w:r w:rsidRPr="0021536F">
        <w:rPr>
          <w:rFonts w:eastAsia="Times New Roman" w:cs="Times New Roman"/>
          <w:kern w:val="0"/>
          <w:szCs w:val="24"/>
          <w:lang w:val="en-US" w:eastAsia="ru-RU"/>
          <w14:ligatures w14:val="none"/>
        </w:rPr>
        <w:t>. </w:t>
      </w:r>
    </w:p>
    <w:p w14:paraId="256A990B" w14:textId="77777777" w:rsidR="003F7F18" w:rsidRPr="0021536F" w:rsidRDefault="003F7F18" w:rsidP="00A43C67">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rFonts w:eastAsia="Times New Roman" w:cs="Times New Roman"/>
          <w:kern w:val="0"/>
          <w:szCs w:val="24"/>
          <w:lang w:val="en-US" w:eastAsia="ru-RU"/>
          <w14:ligatures w14:val="none"/>
        </w:rPr>
        <w:t> </w:t>
      </w:r>
    </w:p>
    <w:p w14:paraId="057DFAC4" w14:textId="49E050E1" w:rsidR="003F7F18" w:rsidRPr="0021536F" w:rsidRDefault="003F7F18" w:rsidP="00A43C67">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rFonts w:eastAsia="Times New Roman" w:cs="Times New Roman"/>
          <w:kern w:val="0"/>
          <w:szCs w:val="24"/>
          <w:lang w:val="en-US" w:eastAsia="ru-RU"/>
          <w14:ligatures w14:val="none"/>
        </w:rPr>
        <w:t>Further information can be obtained at the address below during office hours from 08:00 until 17:00</w:t>
      </w:r>
      <w:r w:rsidR="00386BCD" w:rsidRPr="0021536F">
        <w:rPr>
          <w:rFonts w:eastAsia="Times New Roman" w:cs="Times New Roman"/>
          <w:kern w:val="0"/>
          <w:szCs w:val="24"/>
          <w:lang w:val="en-US" w:eastAsia="ru-RU"/>
          <w14:ligatures w14:val="none"/>
        </w:rPr>
        <w:t xml:space="preserve"> (</w:t>
      </w:r>
      <w:r w:rsidR="003520A9" w:rsidRPr="0021536F">
        <w:rPr>
          <w:rFonts w:eastAsia="Times New Roman" w:cs="Times New Roman"/>
          <w:kern w:val="0"/>
          <w:szCs w:val="24"/>
          <w:lang w:val="en-US" w:eastAsia="ru-RU"/>
          <w14:ligatures w14:val="none"/>
        </w:rPr>
        <w:t>Dushanbe time)</w:t>
      </w:r>
      <w:r w:rsidRPr="0021536F">
        <w:rPr>
          <w:rFonts w:eastAsia="Times New Roman" w:cs="Times New Roman"/>
          <w:kern w:val="0"/>
          <w:szCs w:val="24"/>
          <w:lang w:val="en-US" w:eastAsia="ru-RU"/>
          <w14:ligatures w14:val="none"/>
        </w:rPr>
        <w:t>.</w:t>
      </w:r>
    </w:p>
    <w:p w14:paraId="4D09D46B" w14:textId="77777777" w:rsidR="003F7F18" w:rsidRPr="0021536F" w:rsidRDefault="003F7F18" w:rsidP="00A43C67">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rFonts w:eastAsia="Times New Roman" w:cs="Times New Roman"/>
          <w:kern w:val="0"/>
          <w:szCs w:val="24"/>
          <w:lang w:val="en-US" w:eastAsia="ru-RU"/>
          <w14:ligatures w14:val="none"/>
        </w:rPr>
        <w:t> </w:t>
      </w:r>
    </w:p>
    <w:p w14:paraId="0D26F4F3" w14:textId="3CDE5240" w:rsidR="003F7F18" w:rsidRPr="0021536F" w:rsidRDefault="003F7F18" w:rsidP="00A43C67">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rFonts w:eastAsia="Times New Roman" w:cs="Times New Roman"/>
          <w:kern w:val="0"/>
          <w:szCs w:val="24"/>
          <w:lang w:val="en-US" w:eastAsia="ru-RU"/>
          <w14:ligatures w14:val="none"/>
        </w:rPr>
        <w:t>Expressions of interest must be delivered in a written form to the address below (in person, or by mail or by e-mail) by </w:t>
      </w:r>
      <w:r w:rsidR="00C33219">
        <w:rPr>
          <w:rFonts w:eastAsia="Times New Roman" w:cs="Times New Roman"/>
          <w:b/>
          <w:bCs/>
          <w:kern w:val="0"/>
          <w:szCs w:val="24"/>
          <w:lang w:val="en-US" w:eastAsia="ru-RU"/>
          <w14:ligatures w14:val="none"/>
        </w:rPr>
        <w:t xml:space="preserve">May </w:t>
      </w:r>
      <w:r w:rsidR="00C21D25">
        <w:rPr>
          <w:rFonts w:eastAsia="Times New Roman" w:cs="Times New Roman"/>
          <w:b/>
          <w:bCs/>
          <w:kern w:val="0"/>
          <w:szCs w:val="24"/>
          <w:lang w:val="en-US" w:eastAsia="ru-RU"/>
          <w14:ligatures w14:val="none"/>
        </w:rPr>
        <w:t>12</w:t>
      </w:r>
      <w:r w:rsidRPr="0021536F">
        <w:rPr>
          <w:rFonts w:eastAsia="Times New Roman" w:cs="Times New Roman"/>
          <w:b/>
          <w:bCs/>
          <w:kern w:val="0"/>
          <w:szCs w:val="24"/>
          <w:lang w:val="en-US" w:eastAsia="ru-RU"/>
          <w14:ligatures w14:val="none"/>
        </w:rPr>
        <w:t>, 20</w:t>
      </w:r>
      <w:r w:rsidR="003520A9" w:rsidRPr="0021536F">
        <w:rPr>
          <w:rFonts w:eastAsia="Times New Roman" w:cs="Times New Roman"/>
          <w:b/>
          <w:bCs/>
          <w:kern w:val="0"/>
          <w:szCs w:val="24"/>
          <w:lang w:val="en-US" w:eastAsia="ru-RU"/>
          <w14:ligatures w14:val="none"/>
        </w:rPr>
        <w:t>2</w:t>
      </w:r>
      <w:r w:rsidR="00C33219">
        <w:rPr>
          <w:rFonts w:eastAsia="Times New Roman" w:cs="Times New Roman"/>
          <w:b/>
          <w:bCs/>
          <w:kern w:val="0"/>
          <w:szCs w:val="24"/>
          <w:lang w:val="en-US" w:eastAsia="ru-RU"/>
          <w14:ligatures w14:val="none"/>
        </w:rPr>
        <w:t>5</w:t>
      </w:r>
      <w:r w:rsidR="00BB3161" w:rsidRPr="007E6BD2">
        <w:rPr>
          <w:rFonts w:eastAsia="Times New Roman" w:cs="Times New Roman"/>
          <w:b/>
          <w:bCs/>
          <w:kern w:val="0"/>
          <w:szCs w:val="24"/>
          <w:lang w:val="en-US" w:eastAsia="ru-RU"/>
          <w14:ligatures w14:val="none"/>
        </w:rPr>
        <w:t>, 17:00</w:t>
      </w:r>
      <w:r w:rsidR="00BB3161" w:rsidRPr="0021536F">
        <w:rPr>
          <w:rFonts w:eastAsia="Times New Roman" w:cs="Times New Roman"/>
          <w:kern w:val="0"/>
          <w:szCs w:val="24"/>
          <w:lang w:val="en-US" w:eastAsia="ru-RU"/>
          <w14:ligatures w14:val="none"/>
        </w:rPr>
        <w:t xml:space="preserve"> (Dushanbe time)</w:t>
      </w:r>
    </w:p>
    <w:p w14:paraId="2A8FCD38" w14:textId="77777777" w:rsidR="003F7F18" w:rsidRPr="0021536F" w:rsidRDefault="003F7F18" w:rsidP="00A43C67">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rFonts w:eastAsia="Times New Roman" w:cs="Times New Roman"/>
          <w:kern w:val="0"/>
          <w:szCs w:val="24"/>
          <w:lang w:val="en-US" w:eastAsia="ru-RU"/>
          <w14:ligatures w14:val="none"/>
        </w:rPr>
        <w:t> </w:t>
      </w:r>
    </w:p>
    <w:p w14:paraId="69C0A6FF" w14:textId="77777777" w:rsidR="003F7F18" w:rsidRPr="0021536F" w:rsidRDefault="003F7F18" w:rsidP="00A43C67">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rFonts w:eastAsia="Times New Roman" w:cs="Times New Roman"/>
          <w:kern w:val="0"/>
          <w:szCs w:val="24"/>
          <w:lang w:val="en-US" w:eastAsia="ru-RU"/>
          <w14:ligatures w14:val="none"/>
        </w:rPr>
        <w:t>Ministry of Finance of the Republic of Tajikistan</w:t>
      </w:r>
    </w:p>
    <w:p w14:paraId="0D5B758E" w14:textId="77777777" w:rsidR="00C004ED" w:rsidRDefault="00EB4265" w:rsidP="00A43C67">
      <w:pPr>
        <w:shd w:val="clear" w:color="auto" w:fill="FFFFFF"/>
        <w:spacing w:after="240" w:line="240" w:lineRule="auto"/>
        <w:contextualSpacing/>
        <w:jc w:val="both"/>
        <w:rPr>
          <w:rFonts w:eastAsia="Times New Roman" w:cs="Times New Roman"/>
          <w:kern w:val="0"/>
          <w:szCs w:val="24"/>
          <w:lang w:val="en-US" w:eastAsia="ru-RU"/>
          <w14:ligatures w14:val="none"/>
        </w:rPr>
      </w:pPr>
      <w:r w:rsidRPr="0021536F">
        <w:rPr>
          <w:rFonts w:eastAsia="Times New Roman" w:cs="Times New Roman"/>
          <w:kern w:val="0"/>
          <w:szCs w:val="24"/>
          <w:lang w:val="en-US" w:eastAsia="ru-RU"/>
          <w14:ligatures w14:val="none"/>
        </w:rPr>
        <w:t>State Institution “Project Implementation Unit for Access to Green and Rural Development Finance</w:t>
      </w:r>
      <w:r w:rsidR="00915270" w:rsidRPr="0021536F">
        <w:rPr>
          <w:rFonts w:eastAsia="Times New Roman" w:cs="Times New Roman"/>
          <w:kern w:val="0"/>
          <w:szCs w:val="24"/>
          <w:lang w:val="en-US" w:eastAsia="ru-RU"/>
          <w14:ligatures w14:val="none"/>
        </w:rPr>
        <w:t>”,</w:t>
      </w:r>
    </w:p>
    <w:p w14:paraId="5469EB33" w14:textId="77777777" w:rsidR="000C5A7B" w:rsidRDefault="000C5A7B" w:rsidP="00A43C67">
      <w:pPr>
        <w:shd w:val="clear" w:color="auto" w:fill="FFFFFF"/>
        <w:spacing w:after="240" w:line="240" w:lineRule="auto"/>
        <w:contextualSpacing/>
        <w:jc w:val="both"/>
        <w:rPr>
          <w:rFonts w:eastAsia="Times New Roman" w:cs="Times New Roman"/>
          <w:kern w:val="0"/>
          <w:szCs w:val="24"/>
          <w:lang w:val="en-US" w:eastAsia="ru-RU"/>
          <w14:ligatures w14:val="none"/>
        </w:rPr>
      </w:pPr>
    </w:p>
    <w:p w14:paraId="2B20A485" w14:textId="78118D62" w:rsidR="000C5A7B" w:rsidRDefault="000C5A7B" w:rsidP="00A43C67">
      <w:pPr>
        <w:shd w:val="clear" w:color="auto" w:fill="FFFFFF"/>
        <w:spacing w:after="240" w:line="240" w:lineRule="auto"/>
        <w:contextualSpacing/>
        <w:jc w:val="both"/>
        <w:rPr>
          <w:rFonts w:eastAsia="Times New Roman" w:cs="Times New Roman"/>
          <w:kern w:val="0"/>
          <w:szCs w:val="24"/>
          <w:lang w:val="en-US" w:eastAsia="ru-RU"/>
          <w14:ligatures w14:val="none"/>
        </w:rPr>
      </w:pPr>
      <w:r w:rsidRPr="000C5A7B">
        <w:rPr>
          <w:rFonts w:eastAsia="Times New Roman" w:cs="Times New Roman"/>
          <w:kern w:val="0"/>
          <w:szCs w:val="24"/>
          <w:lang w:val="en-US" w:eastAsia="ru-RU"/>
          <w14:ligatures w14:val="none"/>
        </w:rPr>
        <w:t>Attn: Jamshed Sattorzoda, PIU MoF Director</w:t>
      </w:r>
    </w:p>
    <w:p w14:paraId="24A5649C" w14:textId="77777777" w:rsidR="000C5A7B" w:rsidRDefault="000C5A7B" w:rsidP="00A43C67">
      <w:pPr>
        <w:shd w:val="clear" w:color="auto" w:fill="FFFFFF"/>
        <w:spacing w:after="240" w:line="240" w:lineRule="auto"/>
        <w:contextualSpacing/>
        <w:jc w:val="both"/>
        <w:rPr>
          <w:rFonts w:eastAsia="Times New Roman" w:cs="Times New Roman"/>
          <w:kern w:val="0"/>
          <w:szCs w:val="24"/>
          <w:lang w:val="en-US" w:eastAsia="ru-RU"/>
          <w14:ligatures w14:val="none"/>
        </w:rPr>
      </w:pPr>
    </w:p>
    <w:p w14:paraId="2D23C870" w14:textId="1E54574A" w:rsidR="00A43C67" w:rsidRPr="0021536F" w:rsidRDefault="00C33219" w:rsidP="00A43C67">
      <w:pPr>
        <w:shd w:val="clear" w:color="auto" w:fill="FFFFFF"/>
        <w:spacing w:after="240" w:line="240" w:lineRule="auto"/>
        <w:contextualSpacing/>
        <w:jc w:val="both"/>
        <w:rPr>
          <w:rFonts w:eastAsia="Times New Roman" w:cs="Times New Roman"/>
          <w:kern w:val="0"/>
          <w:szCs w:val="24"/>
          <w:lang w:val="en-US" w:eastAsia="ru-RU"/>
          <w14:ligatures w14:val="none"/>
        </w:rPr>
      </w:pPr>
      <w:r>
        <w:rPr>
          <w:rFonts w:eastAsia="Times New Roman" w:cs="Times New Roman"/>
          <w:kern w:val="0"/>
          <w:szCs w:val="24"/>
          <w:lang w:val="en-US" w:eastAsia="ru-RU"/>
          <w14:ligatures w14:val="none"/>
        </w:rPr>
        <w:t xml:space="preserve">35 Sheroz </w:t>
      </w:r>
      <w:r w:rsidR="00C004ED">
        <w:rPr>
          <w:rFonts w:eastAsia="Times New Roman" w:cs="Times New Roman"/>
          <w:kern w:val="0"/>
          <w:szCs w:val="24"/>
          <w:lang w:val="en-US" w:eastAsia="ru-RU"/>
          <w14:ligatures w14:val="none"/>
        </w:rPr>
        <w:t>s</w:t>
      </w:r>
      <w:r w:rsidR="00EB4265" w:rsidRPr="0021536F">
        <w:rPr>
          <w:rFonts w:eastAsia="Times New Roman" w:cs="Times New Roman"/>
          <w:kern w:val="0"/>
          <w:szCs w:val="24"/>
          <w:lang w:val="en-US" w:eastAsia="ru-RU"/>
          <w14:ligatures w14:val="none"/>
        </w:rPr>
        <w:t>tr.,</w:t>
      </w:r>
      <w:r w:rsidR="003F7F18" w:rsidRPr="0021536F">
        <w:rPr>
          <w:rFonts w:eastAsia="Times New Roman" w:cs="Times New Roman"/>
          <w:kern w:val="0"/>
          <w:szCs w:val="24"/>
          <w:lang w:val="en-US" w:eastAsia="ru-RU"/>
          <w14:ligatures w14:val="none"/>
        </w:rPr>
        <w:t xml:space="preserve"> </w:t>
      </w:r>
      <w:r w:rsidR="00EB4265" w:rsidRPr="0021536F">
        <w:rPr>
          <w:rFonts w:eastAsia="Times New Roman" w:cs="Times New Roman"/>
          <w:kern w:val="0"/>
          <w:szCs w:val="24"/>
          <w:lang w:val="en-US" w:eastAsia="ru-RU"/>
          <w14:ligatures w14:val="none"/>
        </w:rPr>
        <w:t xml:space="preserve">(building of the Ministry of Finance, 7th floor), </w:t>
      </w:r>
      <w:r w:rsidR="003F7F18" w:rsidRPr="0021536F">
        <w:rPr>
          <w:rFonts w:eastAsia="Times New Roman" w:cs="Times New Roman"/>
          <w:kern w:val="0"/>
          <w:szCs w:val="24"/>
          <w:lang w:val="en-US" w:eastAsia="ru-RU"/>
          <w14:ligatures w14:val="none"/>
        </w:rPr>
        <w:t>Dushanbe, Tajikistan</w:t>
      </w:r>
      <w:r w:rsidR="00EB4265" w:rsidRPr="0021536F">
        <w:rPr>
          <w:rFonts w:eastAsia="Times New Roman" w:cs="Times New Roman"/>
          <w:kern w:val="0"/>
          <w:szCs w:val="24"/>
          <w:lang w:val="en-US" w:eastAsia="ru-RU"/>
          <w14:ligatures w14:val="none"/>
        </w:rPr>
        <w:t>.</w:t>
      </w:r>
    </w:p>
    <w:p w14:paraId="08FEEA71" w14:textId="375403D5" w:rsidR="00EB4265" w:rsidRPr="0021536F" w:rsidRDefault="003F7F18" w:rsidP="00A43C67">
      <w:pPr>
        <w:shd w:val="clear" w:color="auto" w:fill="FFFFFF"/>
        <w:spacing w:after="240" w:line="240" w:lineRule="auto"/>
        <w:contextualSpacing/>
        <w:jc w:val="both"/>
        <w:rPr>
          <w:rFonts w:cs="Times New Roman"/>
          <w:szCs w:val="24"/>
          <w:lang w:val="en-US"/>
        </w:rPr>
      </w:pPr>
      <w:r w:rsidRPr="0021536F">
        <w:rPr>
          <w:rFonts w:eastAsia="Times New Roman" w:cs="Times New Roman"/>
          <w:kern w:val="0"/>
          <w:szCs w:val="24"/>
          <w:lang w:val="en-US" w:eastAsia="ru-RU"/>
          <w14:ligatures w14:val="none"/>
        </w:rPr>
        <w:t xml:space="preserve">Tel.: </w:t>
      </w:r>
      <w:r w:rsidR="00EB4265" w:rsidRPr="0021536F">
        <w:rPr>
          <w:rFonts w:cs="Times New Roman"/>
          <w:szCs w:val="24"/>
          <w:lang w:val="en-US"/>
        </w:rPr>
        <w:t xml:space="preserve">+992 37 227-67-87 </w:t>
      </w:r>
    </w:p>
    <w:p w14:paraId="43F536E2" w14:textId="5840102B" w:rsidR="00CA44A5" w:rsidRPr="0021536F" w:rsidRDefault="00EB4265" w:rsidP="00694799">
      <w:pPr>
        <w:shd w:val="clear" w:color="auto" w:fill="FFFFFF"/>
        <w:spacing w:after="240" w:line="240" w:lineRule="auto"/>
        <w:contextualSpacing/>
        <w:jc w:val="both"/>
        <w:rPr>
          <w:rFonts w:cs="Times New Roman"/>
          <w:szCs w:val="24"/>
          <w:lang w:val="en-US"/>
        </w:rPr>
      </w:pPr>
      <w:r w:rsidRPr="0021536F">
        <w:rPr>
          <w:rFonts w:cs="Times New Roman"/>
          <w:szCs w:val="24"/>
          <w:lang w:val="en-US"/>
        </w:rPr>
        <w:t xml:space="preserve">E-mail: </w:t>
      </w:r>
      <w:r w:rsidR="00694799" w:rsidRPr="00694799">
        <w:rPr>
          <w:rStyle w:val="a8"/>
          <w:lang w:val="en-US"/>
        </w:rPr>
        <w:t>s.kurbonova@piumof.tj</w:t>
      </w:r>
      <w:r w:rsidR="00694799" w:rsidRPr="00694799">
        <w:rPr>
          <w:rFonts w:cs="Times New Roman"/>
          <w:szCs w:val="24"/>
          <w:lang w:val="en-US"/>
        </w:rPr>
        <w:t xml:space="preserve"> </w:t>
      </w:r>
    </w:p>
    <w:sectPr w:rsidR="00CA44A5" w:rsidRPr="0021536F" w:rsidSect="00C33219">
      <w:pgSz w:w="11906" w:h="16838"/>
      <w:pgMar w:top="851"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736D"/>
    <w:multiLevelType w:val="hybridMultilevel"/>
    <w:tmpl w:val="BA143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E8751A"/>
    <w:multiLevelType w:val="hybridMultilevel"/>
    <w:tmpl w:val="65E69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D3BBD"/>
    <w:multiLevelType w:val="multilevel"/>
    <w:tmpl w:val="C964B3DE"/>
    <w:lvl w:ilvl="0">
      <w:start w:val="1"/>
      <w:numFmt w:val="decimal"/>
      <w:pStyle w:val="1"/>
      <w:lvlText w:val="%1."/>
      <w:lvlJc w:val="left"/>
      <w:pPr>
        <w:ind w:left="1844" w:hanging="360"/>
      </w:pPr>
      <w:rPr>
        <w:rFonts w:hint="default"/>
      </w:rPr>
    </w:lvl>
    <w:lvl w:ilvl="1">
      <w:start w:val="1"/>
      <w:numFmt w:val="decimal"/>
      <w:pStyle w:val="2"/>
      <w:lvlText w:val="%2)"/>
      <w:lvlJc w:val="left"/>
      <w:pPr>
        <w:ind w:left="1844" w:hanging="360"/>
      </w:pPr>
    </w:lvl>
    <w:lvl w:ilvl="2">
      <w:start w:val="1"/>
      <w:numFmt w:val="decimal"/>
      <w:isLgl/>
      <w:lvlText w:val="%1.%2.%3."/>
      <w:lvlJc w:val="left"/>
      <w:pPr>
        <w:ind w:left="2204" w:hanging="720"/>
      </w:pPr>
      <w:rPr>
        <w:rFonts w:hint="default"/>
      </w:rPr>
    </w:lvl>
    <w:lvl w:ilvl="3">
      <w:start w:val="1"/>
      <w:numFmt w:val="decimal"/>
      <w:isLgl/>
      <w:lvlText w:val="%1.%2.%3.%4."/>
      <w:lvlJc w:val="left"/>
      <w:pPr>
        <w:ind w:left="2204"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564" w:hanging="1080"/>
      </w:pPr>
      <w:rPr>
        <w:rFonts w:hint="default"/>
      </w:rPr>
    </w:lvl>
    <w:lvl w:ilvl="6">
      <w:start w:val="1"/>
      <w:numFmt w:val="decimal"/>
      <w:isLgl/>
      <w:lvlText w:val="%1.%2.%3.%4.%5.%6.%7."/>
      <w:lvlJc w:val="left"/>
      <w:pPr>
        <w:ind w:left="2924" w:hanging="1440"/>
      </w:pPr>
      <w:rPr>
        <w:rFonts w:hint="default"/>
      </w:rPr>
    </w:lvl>
    <w:lvl w:ilvl="7">
      <w:start w:val="1"/>
      <w:numFmt w:val="decimal"/>
      <w:isLgl/>
      <w:lvlText w:val="%1.%2.%3.%4.%5.%6.%7.%8."/>
      <w:lvlJc w:val="left"/>
      <w:pPr>
        <w:ind w:left="2924" w:hanging="1440"/>
      </w:pPr>
      <w:rPr>
        <w:rFonts w:hint="default"/>
      </w:rPr>
    </w:lvl>
    <w:lvl w:ilvl="8">
      <w:start w:val="1"/>
      <w:numFmt w:val="decimal"/>
      <w:isLgl/>
      <w:lvlText w:val="%1.%2.%3.%4.%5.%6.%7.%8.%9."/>
      <w:lvlJc w:val="left"/>
      <w:pPr>
        <w:ind w:left="3284" w:hanging="1800"/>
      </w:pPr>
      <w:rPr>
        <w:rFonts w:hint="default"/>
      </w:rPr>
    </w:lvl>
  </w:abstractNum>
  <w:abstractNum w:abstractNumId="3" w15:restartNumberingAfterBreak="0">
    <w:nsid w:val="19D47F5F"/>
    <w:multiLevelType w:val="hybridMultilevel"/>
    <w:tmpl w:val="846A5D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7B1D97"/>
    <w:multiLevelType w:val="multilevel"/>
    <w:tmpl w:val="C930E82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1A6F86"/>
    <w:multiLevelType w:val="hybridMultilevel"/>
    <w:tmpl w:val="E1C852DE"/>
    <w:lvl w:ilvl="0" w:tplc="9ED284F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BF91252"/>
    <w:multiLevelType w:val="hybridMultilevel"/>
    <w:tmpl w:val="9CACF8DE"/>
    <w:lvl w:ilvl="0" w:tplc="AAE486F2">
      <w:start w:val="4"/>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2450324"/>
    <w:multiLevelType w:val="hybridMultilevel"/>
    <w:tmpl w:val="817C140A"/>
    <w:lvl w:ilvl="0" w:tplc="B6CEB464">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153E25"/>
    <w:multiLevelType w:val="hybridMultilevel"/>
    <w:tmpl w:val="BC6C1D56"/>
    <w:lvl w:ilvl="0" w:tplc="B6CEB464">
      <w:start w:val="1"/>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07652CA"/>
    <w:multiLevelType w:val="hybridMultilevel"/>
    <w:tmpl w:val="C318F516"/>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9011FA"/>
    <w:multiLevelType w:val="hybridMultilevel"/>
    <w:tmpl w:val="9D765A8C"/>
    <w:lvl w:ilvl="0" w:tplc="B6CEB46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7818A7"/>
    <w:multiLevelType w:val="hybridMultilevel"/>
    <w:tmpl w:val="50D8E85C"/>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2E2847"/>
    <w:multiLevelType w:val="hybridMultilevel"/>
    <w:tmpl w:val="E130906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0071D2"/>
    <w:multiLevelType w:val="hybridMultilevel"/>
    <w:tmpl w:val="2E46BF02"/>
    <w:lvl w:ilvl="0" w:tplc="0419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206987884">
    <w:abstractNumId w:val="2"/>
  </w:num>
  <w:num w:numId="2" w16cid:durableId="1957910305">
    <w:abstractNumId w:val="10"/>
  </w:num>
  <w:num w:numId="3" w16cid:durableId="155610679">
    <w:abstractNumId w:val="4"/>
  </w:num>
  <w:num w:numId="4" w16cid:durableId="76756631">
    <w:abstractNumId w:val="11"/>
  </w:num>
  <w:num w:numId="5" w16cid:durableId="960116800">
    <w:abstractNumId w:val="7"/>
  </w:num>
  <w:num w:numId="6" w16cid:durableId="883754110">
    <w:abstractNumId w:val="9"/>
  </w:num>
  <w:num w:numId="7" w16cid:durableId="300817912">
    <w:abstractNumId w:val="8"/>
  </w:num>
  <w:num w:numId="8" w16cid:durableId="1695182524">
    <w:abstractNumId w:val="12"/>
  </w:num>
  <w:num w:numId="9" w16cid:durableId="24210370">
    <w:abstractNumId w:val="5"/>
  </w:num>
  <w:num w:numId="10" w16cid:durableId="310987132">
    <w:abstractNumId w:val="6"/>
  </w:num>
  <w:num w:numId="11" w16cid:durableId="312607534">
    <w:abstractNumId w:val="3"/>
  </w:num>
  <w:num w:numId="12" w16cid:durableId="1916085643">
    <w:abstractNumId w:val="0"/>
  </w:num>
  <w:num w:numId="13" w16cid:durableId="1174109155">
    <w:abstractNumId w:val="13"/>
  </w:num>
  <w:num w:numId="14" w16cid:durableId="129933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03"/>
    <w:rsid w:val="00003FCE"/>
    <w:rsid w:val="0005351E"/>
    <w:rsid w:val="00094577"/>
    <w:rsid w:val="000C5A7B"/>
    <w:rsid w:val="000E7ACE"/>
    <w:rsid w:val="00114E43"/>
    <w:rsid w:val="00124F9F"/>
    <w:rsid w:val="001561A1"/>
    <w:rsid w:val="00190E15"/>
    <w:rsid w:val="001C0EE6"/>
    <w:rsid w:val="001E295C"/>
    <w:rsid w:val="0021536F"/>
    <w:rsid w:val="00254302"/>
    <w:rsid w:val="002648F5"/>
    <w:rsid w:val="0028324A"/>
    <w:rsid w:val="0028376B"/>
    <w:rsid w:val="0029245E"/>
    <w:rsid w:val="002A0DCB"/>
    <w:rsid w:val="002B0096"/>
    <w:rsid w:val="002B4042"/>
    <w:rsid w:val="002E197F"/>
    <w:rsid w:val="00330F93"/>
    <w:rsid w:val="003343E4"/>
    <w:rsid w:val="00337392"/>
    <w:rsid w:val="003520A9"/>
    <w:rsid w:val="00371E52"/>
    <w:rsid w:val="00386BCD"/>
    <w:rsid w:val="00395B19"/>
    <w:rsid w:val="003C68ED"/>
    <w:rsid w:val="003E4F7D"/>
    <w:rsid w:val="003F7F18"/>
    <w:rsid w:val="00442A92"/>
    <w:rsid w:val="00461903"/>
    <w:rsid w:val="004A5A4D"/>
    <w:rsid w:val="004D22DD"/>
    <w:rsid w:val="00536AD3"/>
    <w:rsid w:val="005544BD"/>
    <w:rsid w:val="0057177C"/>
    <w:rsid w:val="00583B36"/>
    <w:rsid w:val="005A15E1"/>
    <w:rsid w:val="005B35CB"/>
    <w:rsid w:val="005E2386"/>
    <w:rsid w:val="0063003F"/>
    <w:rsid w:val="00694615"/>
    <w:rsid w:val="00694799"/>
    <w:rsid w:val="00695259"/>
    <w:rsid w:val="0069662E"/>
    <w:rsid w:val="006F40B5"/>
    <w:rsid w:val="00701A76"/>
    <w:rsid w:val="007301BB"/>
    <w:rsid w:val="00740FE1"/>
    <w:rsid w:val="00742F50"/>
    <w:rsid w:val="007645BD"/>
    <w:rsid w:val="007906CF"/>
    <w:rsid w:val="007E532E"/>
    <w:rsid w:val="007E6BD2"/>
    <w:rsid w:val="00801217"/>
    <w:rsid w:val="0080290A"/>
    <w:rsid w:val="008224D4"/>
    <w:rsid w:val="0083529F"/>
    <w:rsid w:val="0085219E"/>
    <w:rsid w:val="008A60EF"/>
    <w:rsid w:val="008D78D6"/>
    <w:rsid w:val="008E6376"/>
    <w:rsid w:val="00915270"/>
    <w:rsid w:val="00930910"/>
    <w:rsid w:val="00973F3A"/>
    <w:rsid w:val="009A5B10"/>
    <w:rsid w:val="009B7B77"/>
    <w:rsid w:val="009F5704"/>
    <w:rsid w:val="00A43C67"/>
    <w:rsid w:val="00A6053F"/>
    <w:rsid w:val="00AD79C0"/>
    <w:rsid w:val="00AF6730"/>
    <w:rsid w:val="00B00C70"/>
    <w:rsid w:val="00B411E2"/>
    <w:rsid w:val="00B4313B"/>
    <w:rsid w:val="00B45F2A"/>
    <w:rsid w:val="00B65E61"/>
    <w:rsid w:val="00B943AA"/>
    <w:rsid w:val="00BB3161"/>
    <w:rsid w:val="00C004ED"/>
    <w:rsid w:val="00C21D25"/>
    <w:rsid w:val="00C33219"/>
    <w:rsid w:val="00C35BFA"/>
    <w:rsid w:val="00C8673B"/>
    <w:rsid w:val="00CA44A5"/>
    <w:rsid w:val="00CE0A6A"/>
    <w:rsid w:val="00CE6E21"/>
    <w:rsid w:val="00D24218"/>
    <w:rsid w:val="00D427E1"/>
    <w:rsid w:val="00D63767"/>
    <w:rsid w:val="00D81BAE"/>
    <w:rsid w:val="00DB6002"/>
    <w:rsid w:val="00DD76F5"/>
    <w:rsid w:val="00DF0D85"/>
    <w:rsid w:val="00E71953"/>
    <w:rsid w:val="00E72962"/>
    <w:rsid w:val="00E81A3C"/>
    <w:rsid w:val="00EA6565"/>
    <w:rsid w:val="00EB4265"/>
    <w:rsid w:val="00EE4E8E"/>
    <w:rsid w:val="00F368E1"/>
    <w:rsid w:val="00F6714B"/>
    <w:rsid w:val="00F76507"/>
    <w:rsid w:val="00FB06D3"/>
    <w:rsid w:val="00FC30BD"/>
    <w:rsid w:val="00FF75D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3AA9"/>
  <w15:chartTrackingRefBased/>
  <w15:docId w15:val="{38CA3CA8-AADB-43D2-B491-08C83A70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
    <w:link w:val="10"/>
    <w:uiPriority w:val="9"/>
    <w:qFormat/>
    <w:rsid w:val="00371E52"/>
    <w:pPr>
      <w:numPr>
        <w:numId w:val="1"/>
      </w:numPr>
      <w:spacing w:before="120" w:after="120" w:line="240" w:lineRule="auto"/>
      <w:contextualSpacing w:val="0"/>
      <w:jc w:val="both"/>
      <w:outlineLvl w:val="0"/>
    </w:pPr>
    <w:rPr>
      <w:rFonts w:ascii="Times New Roman" w:hAnsi="Times New Roman" w:cs="Times New Roman"/>
      <w:b/>
      <w:bCs/>
      <w:kern w:val="0"/>
      <w:sz w:val="24"/>
      <w:szCs w:val="24"/>
      <w:lang w:val="en-US"/>
      <w14:ligatures w14:val="none"/>
    </w:rPr>
  </w:style>
  <w:style w:type="paragraph" w:styleId="2">
    <w:name w:val="heading 2"/>
    <w:basedOn w:val="a0"/>
    <w:next w:val="a"/>
    <w:link w:val="20"/>
    <w:uiPriority w:val="9"/>
    <w:unhideWhenUsed/>
    <w:qFormat/>
    <w:rsid w:val="00371E52"/>
    <w:pPr>
      <w:numPr>
        <w:ilvl w:val="1"/>
        <w:numId w:val="1"/>
      </w:numPr>
      <w:spacing w:before="120" w:after="120" w:line="240" w:lineRule="auto"/>
      <w:outlineLvl w:val="1"/>
    </w:pPr>
    <w:rPr>
      <w:rFonts w:ascii="Times New Roman" w:hAnsi="Times New Roman" w:cs="Times New Roman"/>
      <w:b/>
      <w:bCs/>
      <w:kern w:val="0"/>
      <w:sz w:val="24"/>
      <w:szCs w:val="24"/>
      <w:lang w:val="en-US"/>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tar-required">
    <w:name w:val="star-required"/>
    <w:basedOn w:val="a1"/>
    <w:rsid w:val="003F7F18"/>
  </w:style>
  <w:style w:type="paragraph" w:customStyle="1" w:styleId="ng-star-inserted">
    <w:name w:val="ng-star-inserted"/>
    <w:basedOn w:val="a"/>
    <w:rsid w:val="003F7F18"/>
    <w:pPr>
      <w:spacing w:before="100" w:beforeAutospacing="1" w:after="100" w:afterAutospacing="1" w:line="240" w:lineRule="auto"/>
    </w:pPr>
    <w:rPr>
      <w:rFonts w:eastAsia="Times New Roman" w:cs="Times New Roman"/>
      <w:kern w:val="0"/>
      <w:szCs w:val="24"/>
      <w:lang w:eastAsia="ru-RU"/>
      <w14:ligatures w14:val="none"/>
    </w:rPr>
  </w:style>
  <w:style w:type="paragraph" w:styleId="a4">
    <w:name w:val="Normal (Web)"/>
    <w:basedOn w:val="a"/>
    <w:uiPriority w:val="99"/>
    <w:semiHidden/>
    <w:unhideWhenUsed/>
    <w:rsid w:val="003F7F18"/>
    <w:pPr>
      <w:spacing w:before="100" w:beforeAutospacing="1" w:after="100" w:afterAutospacing="1" w:line="240" w:lineRule="auto"/>
    </w:pPr>
    <w:rPr>
      <w:rFonts w:eastAsia="Times New Roman" w:cs="Times New Roman"/>
      <w:kern w:val="0"/>
      <w:szCs w:val="24"/>
      <w:lang w:eastAsia="ru-RU"/>
      <w14:ligatures w14:val="none"/>
    </w:rPr>
  </w:style>
  <w:style w:type="character" w:styleId="a5">
    <w:name w:val="Strong"/>
    <w:basedOn w:val="a1"/>
    <w:uiPriority w:val="22"/>
    <w:qFormat/>
    <w:rsid w:val="003F7F18"/>
    <w:rPr>
      <w:b/>
      <w:bCs/>
    </w:rPr>
  </w:style>
  <w:style w:type="character" w:styleId="a6">
    <w:name w:val="Emphasis"/>
    <w:basedOn w:val="a1"/>
    <w:uiPriority w:val="20"/>
    <w:qFormat/>
    <w:rsid w:val="003F7F18"/>
    <w:rPr>
      <w:i/>
      <w:iCs/>
    </w:rPr>
  </w:style>
  <w:style w:type="paragraph" w:styleId="a0">
    <w:name w:val="List Paragraph"/>
    <w:aliases w:val="References,NUMBERED PARAGRAPH,List Paragraph 1,Bullets,List_Paragraph,Multilevel para_II,List Paragraph1,Akapit z listą BS,Bullet1,Citation List,Ha,List Paragraph (numbered (a)),Liste 1,Main numbered paragraph,Numbered List Paragraph,P,l"/>
    <w:basedOn w:val="a"/>
    <w:link w:val="a7"/>
    <w:uiPriority w:val="34"/>
    <w:qFormat/>
    <w:rsid w:val="00B45F2A"/>
    <w:pPr>
      <w:ind w:left="720"/>
      <w:contextualSpacing/>
    </w:pPr>
    <w:rPr>
      <w:rFonts w:asciiTheme="minorHAnsi" w:hAnsiTheme="minorHAnsi"/>
      <w:sz w:val="22"/>
    </w:rPr>
  </w:style>
  <w:style w:type="character" w:customStyle="1" w:styleId="10">
    <w:name w:val="Заголовок 1 Знак"/>
    <w:basedOn w:val="a1"/>
    <w:link w:val="1"/>
    <w:uiPriority w:val="9"/>
    <w:rsid w:val="00371E52"/>
    <w:rPr>
      <w:rFonts w:cs="Times New Roman"/>
      <w:b/>
      <w:bCs/>
      <w:kern w:val="0"/>
      <w:szCs w:val="24"/>
      <w:lang w:val="en-US"/>
      <w14:ligatures w14:val="none"/>
    </w:rPr>
  </w:style>
  <w:style w:type="character" w:customStyle="1" w:styleId="20">
    <w:name w:val="Заголовок 2 Знак"/>
    <w:basedOn w:val="a1"/>
    <w:link w:val="2"/>
    <w:uiPriority w:val="9"/>
    <w:rsid w:val="00371E52"/>
    <w:rPr>
      <w:rFonts w:cs="Times New Roman"/>
      <w:b/>
      <w:bCs/>
      <w:kern w:val="0"/>
      <w:szCs w:val="24"/>
      <w:lang w:val="en-US"/>
      <w14:ligatures w14:val="none"/>
    </w:rPr>
  </w:style>
  <w:style w:type="character" w:styleId="a8">
    <w:name w:val="Hyperlink"/>
    <w:basedOn w:val="a1"/>
    <w:uiPriority w:val="99"/>
    <w:unhideWhenUsed/>
    <w:rsid w:val="00EB4265"/>
    <w:rPr>
      <w:color w:val="0563C1" w:themeColor="hyperlink"/>
      <w:u w:val="single"/>
    </w:rPr>
  </w:style>
  <w:style w:type="character" w:styleId="a9">
    <w:name w:val="annotation reference"/>
    <w:basedOn w:val="a1"/>
    <w:uiPriority w:val="99"/>
    <w:semiHidden/>
    <w:unhideWhenUsed/>
    <w:rsid w:val="00740FE1"/>
    <w:rPr>
      <w:sz w:val="16"/>
      <w:szCs w:val="16"/>
    </w:rPr>
  </w:style>
  <w:style w:type="character" w:customStyle="1" w:styleId="a7">
    <w:name w:val="Абзац списка Знак"/>
    <w:aliases w:val="References Знак,NUMBERED PARAGRAPH Знак,List Paragraph 1 Знак,Bullets Знак,List_Paragraph Знак,Multilevel para_II Знак,List Paragraph1 Знак,Akapit z listą BS Знак,Bullet1 Знак,Citation List Знак,Ha Знак,Liste 1 Знак,P Знак,l Знак"/>
    <w:basedOn w:val="a1"/>
    <w:link w:val="a0"/>
    <w:uiPriority w:val="34"/>
    <w:qFormat/>
    <w:rsid w:val="00740FE1"/>
    <w:rPr>
      <w:rFonts w:asciiTheme="minorHAnsi" w:hAnsiTheme="minorHAnsi"/>
      <w:sz w:val="22"/>
    </w:rPr>
  </w:style>
  <w:style w:type="character" w:styleId="aa">
    <w:name w:val="Unresolved Mention"/>
    <w:basedOn w:val="a1"/>
    <w:uiPriority w:val="99"/>
    <w:semiHidden/>
    <w:unhideWhenUsed/>
    <w:rsid w:val="002B4042"/>
    <w:rPr>
      <w:color w:val="605E5C"/>
      <w:shd w:val="clear" w:color="auto" w:fill="E1DFDD"/>
    </w:rPr>
  </w:style>
  <w:style w:type="character" w:styleId="ab">
    <w:name w:val="FollowedHyperlink"/>
    <w:basedOn w:val="a1"/>
    <w:uiPriority w:val="99"/>
    <w:semiHidden/>
    <w:unhideWhenUsed/>
    <w:rsid w:val="002B4042"/>
    <w:rPr>
      <w:color w:val="954F72" w:themeColor="followedHyperlink"/>
      <w:u w:val="single"/>
    </w:rPr>
  </w:style>
  <w:style w:type="paragraph" w:customStyle="1" w:styleId="ColorfulList-Accent11">
    <w:name w:val="Colorful List - Accent 11"/>
    <w:basedOn w:val="a"/>
    <w:uiPriority w:val="34"/>
    <w:qFormat/>
    <w:rsid w:val="00742F50"/>
    <w:pPr>
      <w:spacing w:after="200" w:line="276" w:lineRule="auto"/>
      <w:ind w:left="720"/>
      <w:contextualSpacing/>
    </w:pPr>
    <w:rPr>
      <w:rFonts w:ascii="Calibri" w:eastAsia="Calibri" w:hAnsi="Calibri" w:cs="Times New Roman"/>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453920">
      <w:bodyDiv w:val="1"/>
      <w:marLeft w:val="0"/>
      <w:marRight w:val="0"/>
      <w:marTop w:val="0"/>
      <w:marBottom w:val="0"/>
      <w:divBdr>
        <w:top w:val="none" w:sz="0" w:space="0" w:color="auto"/>
        <w:left w:val="none" w:sz="0" w:space="0" w:color="auto"/>
        <w:bottom w:val="none" w:sz="0" w:space="0" w:color="auto"/>
        <w:right w:val="none" w:sz="0" w:space="0" w:color="auto"/>
      </w:divBdr>
      <w:divsChild>
        <w:div w:id="211305016">
          <w:marLeft w:val="0"/>
          <w:marRight w:val="0"/>
          <w:marTop w:val="0"/>
          <w:marBottom w:val="0"/>
          <w:divBdr>
            <w:top w:val="none" w:sz="0" w:space="0" w:color="auto"/>
            <w:left w:val="none" w:sz="0" w:space="0" w:color="auto"/>
            <w:bottom w:val="none" w:sz="0" w:space="0" w:color="auto"/>
            <w:right w:val="none" w:sz="0" w:space="0" w:color="auto"/>
          </w:divBdr>
          <w:divsChild>
            <w:div w:id="1529685492">
              <w:marLeft w:val="0"/>
              <w:marRight w:val="0"/>
              <w:marTop w:val="0"/>
              <w:marBottom w:val="0"/>
              <w:divBdr>
                <w:top w:val="none" w:sz="0" w:space="0" w:color="auto"/>
                <w:left w:val="none" w:sz="0" w:space="0" w:color="auto"/>
                <w:bottom w:val="none" w:sz="0" w:space="0" w:color="auto"/>
                <w:right w:val="none" w:sz="0" w:space="0" w:color="auto"/>
              </w:divBdr>
              <w:divsChild>
                <w:div w:id="6867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5767">
          <w:marLeft w:val="0"/>
          <w:marRight w:val="0"/>
          <w:marTop w:val="0"/>
          <w:marBottom w:val="0"/>
          <w:divBdr>
            <w:top w:val="none" w:sz="0" w:space="0" w:color="auto"/>
            <w:left w:val="none" w:sz="0" w:space="0" w:color="auto"/>
            <w:bottom w:val="none" w:sz="0" w:space="0" w:color="auto"/>
            <w:right w:val="none" w:sz="0" w:space="0" w:color="auto"/>
          </w:divBdr>
          <w:divsChild>
            <w:div w:id="107045469">
              <w:marLeft w:val="-225"/>
              <w:marRight w:val="-225"/>
              <w:marTop w:val="0"/>
              <w:marBottom w:val="0"/>
              <w:divBdr>
                <w:top w:val="none" w:sz="0" w:space="0" w:color="auto"/>
                <w:left w:val="none" w:sz="0" w:space="0" w:color="auto"/>
                <w:bottom w:val="none" w:sz="0" w:space="0" w:color="auto"/>
                <w:right w:val="none" w:sz="0" w:space="0" w:color="auto"/>
              </w:divBdr>
              <w:divsChild>
                <w:div w:id="2053142938">
                  <w:marLeft w:val="0"/>
                  <w:marRight w:val="0"/>
                  <w:marTop w:val="0"/>
                  <w:marBottom w:val="0"/>
                  <w:divBdr>
                    <w:top w:val="none" w:sz="0" w:space="0" w:color="auto"/>
                    <w:left w:val="none" w:sz="0" w:space="0" w:color="auto"/>
                    <w:bottom w:val="none" w:sz="0" w:space="0" w:color="auto"/>
                    <w:right w:val="none" w:sz="0" w:space="0" w:color="auto"/>
                  </w:divBdr>
                  <w:divsChild>
                    <w:div w:id="1963805507">
                      <w:marLeft w:val="0"/>
                      <w:marRight w:val="0"/>
                      <w:marTop w:val="0"/>
                      <w:marBottom w:val="0"/>
                      <w:divBdr>
                        <w:top w:val="none" w:sz="0" w:space="0" w:color="auto"/>
                        <w:left w:val="none" w:sz="0" w:space="0" w:color="auto"/>
                        <w:bottom w:val="none" w:sz="0" w:space="0" w:color="auto"/>
                        <w:right w:val="none" w:sz="0" w:space="0" w:color="auto"/>
                      </w:divBdr>
                    </w:div>
                  </w:divsChild>
                </w:div>
                <w:div w:id="2138402237">
                  <w:marLeft w:val="0"/>
                  <w:marRight w:val="0"/>
                  <w:marTop w:val="0"/>
                  <w:marBottom w:val="0"/>
                  <w:divBdr>
                    <w:top w:val="none" w:sz="0" w:space="0" w:color="auto"/>
                    <w:left w:val="none" w:sz="0" w:space="0" w:color="auto"/>
                    <w:bottom w:val="none" w:sz="0" w:space="0" w:color="auto"/>
                    <w:right w:val="none" w:sz="0" w:space="0" w:color="auto"/>
                  </w:divBdr>
                  <w:divsChild>
                    <w:div w:id="1235357877">
                      <w:marLeft w:val="0"/>
                      <w:marRight w:val="0"/>
                      <w:marTop w:val="0"/>
                      <w:marBottom w:val="0"/>
                      <w:divBdr>
                        <w:top w:val="none" w:sz="0" w:space="0" w:color="auto"/>
                        <w:left w:val="none" w:sz="0" w:space="0" w:color="auto"/>
                        <w:bottom w:val="none" w:sz="0" w:space="0" w:color="auto"/>
                        <w:right w:val="none" w:sz="0" w:space="0" w:color="auto"/>
                      </w:divBdr>
                      <w:divsChild>
                        <w:div w:id="1673683119">
                          <w:marLeft w:val="-225"/>
                          <w:marRight w:val="-225"/>
                          <w:marTop w:val="0"/>
                          <w:marBottom w:val="0"/>
                          <w:divBdr>
                            <w:top w:val="none" w:sz="0" w:space="0" w:color="auto"/>
                            <w:left w:val="none" w:sz="0" w:space="0" w:color="auto"/>
                            <w:bottom w:val="none" w:sz="0" w:space="0" w:color="auto"/>
                            <w:right w:val="none" w:sz="0" w:space="0" w:color="auto"/>
                          </w:divBdr>
                          <w:divsChild>
                            <w:div w:id="11419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223935">
          <w:marLeft w:val="-225"/>
          <w:marRight w:val="-225"/>
          <w:marTop w:val="0"/>
          <w:marBottom w:val="0"/>
          <w:divBdr>
            <w:top w:val="none" w:sz="0" w:space="0" w:color="auto"/>
            <w:left w:val="none" w:sz="0" w:space="0" w:color="auto"/>
            <w:bottom w:val="none" w:sz="0" w:space="0" w:color="auto"/>
            <w:right w:val="none" w:sz="0" w:space="0" w:color="auto"/>
          </w:divBdr>
          <w:divsChild>
            <w:div w:id="891693303">
              <w:marLeft w:val="0"/>
              <w:marRight w:val="0"/>
              <w:marTop w:val="0"/>
              <w:marBottom w:val="0"/>
              <w:divBdr>
                <w:top w:val="none" w:sz="0" w:space="0" w:color="auto"/>
                <w:left w:val="none" w:sz="0" w:space="0" w:color="auto"/>
                <w:bottom w:val="none" w:sz="0" w:space="0" w:color="auto"/>
                <w:right w:val="none" w:sz="0" w:space="0" w:color="auto"/>
              </w:divBdr>
              <w:divsChild>
                <w:div w:id="4256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GkOvE51TW65B9dP-xQfOsHDqnbvrbl4k/edit?usp=sharing&amp;ouid=103175732862662845958&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SABO KURBANOVA</cp:lastModifiedBy>
  <cp:revision>3</cp:revision>
  <dcterms:created xsi:type="dcterms:W3CDTF">2025-04-28T15:17:00Z</dcterms:created>
  <dcterms:modified xsi:type="dcterms:W3CDTF">2025-04-29T05:06:00Z</dcterms:modified>
</cp:coreProperties>
</file>