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F7" w:rsidRPr="00B33AB7" w:rsidRDefault="005F14F7" w:rsidP="005F14F7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Запрос предложений</w:t>
      </w:r>
    </w:p>
    <w:p w:rsidR="005F14F7" w:rsidRPr="005F14F7" w:rsidRDefault="005F14F7" w:rsidP="005F14F7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>
        <w:rPr>
          <w:smallCaps w:val="0"/>
          <w:sz w:val="44"/>
          <w:lang w:val="ru-RU"/>
        </w:rPr>
        <w:t>Небольшие</w:t>
      </w:r>
      <w:r w:rsidRPr="00B33AB7">
        <w:rPr>
          <w:smallCaps w:val="0"/>
          <w:sz w:val="44"/>
          <w:lang w:val="ru-RU"/>
        </w:rPr>
        <w:t xml:space="preserve"> работы</w:t>
      </w:r>
    </w:p>
    <w:p w:rsidR="005F14F7" w:rsidRPr="005F14F7" w:rsidRDefault="005F14F7" w:rsidP="005F14F7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</w:p>
    <w:p w:rsidR="005F14F7" w:rsidRPr="00B33AB7" w:rsidRDefault="005F14F7" w:rsidP="005F14F7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mallCaps w:val="0"/>
          <w:sz w:val="28"/>
          <w:szCs w:val="28"/>
          <w:lang w:val="ru-RU"/>
        </w:rPr>
      </w:pPr>
      <w:r w:rsidRPr="00B33AB7">
        <w:rPr>
          <w:sz w:val="28"/>
          <w:lang w:val="ru-RU"/>
        </w:rPr>
        <w:t xml:space="preserve">(Процесс </w:t>
      </w:r>
      <w:proofErr w:type="spellStart"/>
      <w:r w:rsidRPr="00B33AB7">
        <w:rPr>
          <w:sz w:val="28"/>
          <w:lang w:val="ru-RU"/>
        </w:rPr>
        <w:t>одноконвертных</w:t>
      </w:r>
      <w:proofErr w:type="spellEnd"/>
      <w:r w:rsidRPr="00B33AB7">
        <w:rPr>
          <w:sz w:val="28"/>
          <w:lang w:val="ru-RU"/>
        </w:rPr>
        <w:t xml:space="preserve"> торгов)</w:t>
      </w:r>
    </w:p>
    <w:p w:rsidR="005F14F7" w:rsidRPr="00B33AB7" w:rsidRDefault="005F14F7" w:rsidP="005F14F7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ru-RU"/>
        </w:rPr>
      </w:pPr>
    </w:p>
    <w:p w:rsidR="005F14F7" w:rsidRPr="00B33AB7" w:rsidRDefault="005F14F7" w:rsidP="005F14F7">
      <w:pPr>
        <w:suppressAutoHyphens/>
        <w:spacing w:after="60"/>
        <w:rPr>
          <w:b/>
          <w:spacing w:val="-2"/>
          <w:lang w:val="ru-RU"/>
        </w:rPr>
      </w:pPr>
    </w:p>
    <w:p w:rsidR="005F14F7" w:rsidRPr="00B6432E" w:rsidRDefault="005F14F7" w:rsidP="005F14F7">
      <w:pPr>
        <w:suppressAutoHyphens/>
        <w:spacing w:after="60"/>
        <w:rPr>
          <w:lang w:val="ru-RU"/>
        </w:rPr>
      </w:pPr>
      <w:r w:rsidRPr="00B33AB7">
        <w:rPr>
          <w:b/>
          <w:spacing w:val="-2"/>
          <w:lang w:val="ru-RU"/>
        </w:rPr>
        <w:t>Страна:</w:t>
      </w:r>
      <w:r w:rsidRPr="00B33AB7">
        <w:rPr>
          <w:b/>
          <w:lang w:val="ru-RU"/>
        </w:rPr>
        <w:t xml:space="preserve"> </w:t>
      </w:r>
      <w:r>
        <w:rPr>
          <w:lang w:val="ru-RU"/>
        </w:rPr>
        <w:t>Таджикистан</w:t>
      </w:r>
    </w:p>
    <w:p w:rsidR="005F14F7" w:rsidRPr="00B33AB7" w:rsidRDefault="005F14F7" w:rsidP="005F14F7">
      <w:pPr>
        <w:suppressAutoHyphens/>
        <w:spacing w:after="60"/>
        <w:rPr>
          <w:b/>
          <w:i/>
          <w:lang w:val="ru-RU"/>
        </w:rPr>
      </w:pPr>
      <w:r w:rsidRPr="00B33AB7">
        <w:rPr>
          <w:b/>
          <w:lang w:val="ru-RU"/>
        </w:rPr>
        <w:t xml:space="preserve">Название проекта: </w:t>
      </w:r>
      <w:r w:rsidRPr="00B6432E">
        <w:rPr>
          <w:lang w:val="ru-RU"/>
        </w:rPr>
        <w:t>«Передача и торговля электроэнергией Центральная Азия – Южная Азия CASA-1000»</w:t>
      </w:r>
    </w:p>
    <w:p w:rsidR="005F14F7" w:rsidRDefault="005F14F7" w:rsidP="005F14F7">
      <w:pPr>
        <w:suppressAutoHyphens/>
        <w:spacing w:after="60"/>
        <w:rPr>
          <w:lang w:val="ru-RU"/>
        </w:rPr>
      </w:pPr>
      <w:r w:rsidRPr="00B33AB7">
        <w:rPr>
          <w:b/>
          <w:lang w:val="ru-RU"/>
        </w:rPr>
        <w:t xml:space="preserve">Название контракта: </w:t>
      </w:r>
      <w:r w:rsidRPr="00B6432E">
        <w:rPr>
          <w:lang w:val="ru-RU"/>
        </w:rPr>
        <w:t xml:space="preserve">Реализация наружной дренажной системы </w:t>
      </w:r>
      <w:proofErr w:type="spellStart"/>
      <w:r w:rsidRPr="00B6432E">
        <w:rPr>
          <w:lang w:val="ru-RU"/>
        </w:rPr>
        <w:t>Сангтудинской</w:t>
      </w:r>
      <w:proofErr w:type="spellEnd"/>
      <w:r w:rsidRPr="00B6432E">
        <w:rPr>
          <w:lang w:val="ru-RU"/>
        </w:rPr>
        <w:t xml:space="preserve"> преобразовательной станции </w:t>
      </w:r>
    </w:p>
    <w:p w:rsidR="005F14F7" w:rsidRPr="00B33AB7" w:rsidRDefault="005F14F7" w:rsidP="005F14F7">
      <w:pPr>
        <w:suppressAutoHyphens/>
        <w:spacing w:after="60"/>
        <w:rPr>
          <w:b/>
          <w:i/>
          <w:lang w:val="ru-RU"/>
        </w:rPr>
      </w:pPr>
      <w:r w:rsidRPr="00B33AB7">
        <w:rPr>
          <w:b/>
          <w:lang w:val="ru-RU"/>
        </w:rPr>
        <w:t>Заем №/Кредит №/Грант №:</w:t>
      </w:r>
      <w:r w:rsidRPr="00B6432E">
        <w:rPr>
          <w:lang w:val="ru-RU"/>
        </w:rPr>
        <w:t xml:space="preserve"> </w:t>
      </w:r>
      <w:r>
        <w:t>IDA</w:t>
      </w:r>
      <w:r w:rsidRPr="00B6432E">
        <w:rPr>
          <w:lang w:val="ru-RU"/>
        </w:rPr>
        <w:t xml:space="preserve"> </w:t>
      </w:r>
      <w:r>
        <w:t>E</w:t>
      </w:r>
      <w:r w:rsidRPr="00B6432E">
        <w:rPr>
          <w:lang w:val="ru-RU"/>
        </w:rPr>
        <w:t>2850-</w:t>
      </w:r>
      <w:r>
        <w:t>TJ</w:t>
      </w:r>
    </w:p>
    <w:p w:rsidR="005F14F7" w:rsidRPr="00B33AB7" w:rsidRDefault="005F14F7" w:rsidP="005F14F7">
      <w:pPr>
        <w:tabs>
          <w:tab w:val="left" w:pos="6660"/>
        </w:tabs>
        <w:suppressAutoHyphens/>
        <w:spacing w:after="60"/>
        <w:rPr>
          <w:lang w:val="ru-RU"/>
        </w:rPr>
      </w:pPr>
      <w:bookmarkStart w:id="0" w:name="_Hlk75472262"/>
      <w:r w:rsidRPr="00B33AB7">
        <w:rPr>
          <w:b/>
          <w:bCs/>
          <w:lang w:val="ru-RU"/>
        </w:rPr>
        <w:t xml:space="preserve">Ссылка </w:t>
      </w:r>
      <w:proofErr w:type="gramStart"/>
      <w:r w:rsidRPr="00B33AB7">
        <w:rPr>
          <w:b/>
          <w:bCs/>
          <w:lang w:val="ru-RU"/>
        </w:rPr>
        <w:t>на</w:t>
      </w:r>
      <w:proofErr w:type="gramEnd"/>
      <w:r w:rsidRPr="00B33AB7">
        <w:rPr>
          <w:b/>
          <w:bCs/>
          <w:lang w:val="ru-RU"/>
        </w:rPr>
        <w:t xml:space="preserve"> ПУТ: </w:t>
      </w:r>
      <w:bookmarkEnd w:id="0"/>
      <w:r w:rsidRPr="00A0610E">
        <w:rPr>
          <w:spacing w:val="-2"/>
        </w:rPr>
        <w:t>TJ</w:t>
      </w:r>
      <w:r w:rsidRPr="00B6432E">
        <w:rPr>
          <w:spacing w:val="-2"/>
          <w:lang w:val="ru-RU"/>
        </w:rPr>
        <w:t>-</w:t>
      </w:r>
      <w:r w:rsidRPr="00A0610E">
        <w:rPr>
          <w:spacing w:val="-2"/>
        </w:rPr>
        <w:t>ES</w:t>
      </w:r>
      <w:r w:rsidRPr="00B6432E">
        <w:rPr>
          <w:spacing w:val="-2"/>
          <w:lang w:val="ru-RU"/>
        </w:rPr>
        <w:t xml:space="preserve"> </w:t>
      </w:r>
      <w:r w:rsidRPr="00A0610E">
        <w:rPr>
          <w:spacing w:val="-2"/>
        </w:rPr>
        <w:t>PMU</w:t>
      </w:r>
      <w:r w:rsidRPr="00B6432E">
        <w:rPr>
          <w:spacing w:val="-2"/>
          <w:lang w:val="ru-RU"/>
        </w:rPr>
        <w:t>-503571-</w:t>
      </w:r>
      <w:r w:rsidRPr="00A0610E">
        <w:rPr>
          <w:spacing w:val="-2"/>
        </w:rPr>
        <w:t>CW</w:t>
      </w:r>
      <w:r w:rsidRPr="00B6432E">
        <w:rPr>
          <w:spacing w:val="-2"/>
          <w:lang w:val="ru-RU"/>
        </w:rPr>
        <w:t>-</w:t>
      </w:r>
      <w:r w:rsidRPr="00A0610E">
        <w:rPr>
          <w:spacing w:val="-2"/>
        </w:rPr>
        <w:t>RFB</w:t>
      </w:r>
    </w:p>
    <w:p w:rsidR="005F14F7" w:rsidRPr="00B33AB7" w:rsidRDefault="005F14F7" w:rsidP="005F14F7">
      <w:pPr>
        <w:tabs>
          <w:tab w:val="left" w:pos="6660"/>
        </w:tabs>
        <w:suppressAutoHyphens/>
        <w:spacing w:after="60"/>
        <w:rPr>
          <w:lang w:val="ru-RU"/>
        </w:rPr>
      </w:pPr>
    </w:p>
    <w:p w:rsidR="005F14F7" w:rsidRPr="00B6432E" w:rsidRDefault="005F14F7" w:rsidP="005F14F7">
      <w:pPr>
        <w:pStyle w:val="1"/>
        <w:numPr>
          <w:ilvl w:val="0"/>
          <w:numId w:val="1"/>
        </w:numPr>
        <w:suppressAutoHyphens/>
        <w:ind w:left="567" w:hanging="578"/>
        <w:jc w:val="both"/>
        <w:rPr>
          <w:bCs/>
          <w:iCs/>
          <w:spacing w:val="-2"/>
          <w:lang w:val="ru-RU"/>
        </w:rPr>
      </w:pPr>
      <w:r w:rsidRPr="00B6432E">
        <w:rPr>
          <w:bCs/>
          <w:iCs/>
          <w:spacing w:val="-2"/>
          <w:lang w:val="ru-RU"/>
        </w:rPr>
        <w:t xml:space="preserve">Республика Таджикистан получила финансирование от Всемирного банка на покрытие расходов по проекту CASA-1000 «Передача и торговля электроэнергией Центральная Азия – Южная Азия» и намерена направить часть средств на оплату контракта на реализацию проекта «Строительство внешней дренажной системы для преобразовательной станции </w:t>
      </w:r>
      <w:proofErr w:type="spellStart"/>
      <w:r w:rsidRPr="00B6432E">
        <w:rPr>
          <w:bCs/>
          <w:iCs/>
          <w:spacing w:val="-2"/>
          <w:lang w:val="ru-RU"/>
        </w:rPr>
        <w:t>Сангтуда</w:t>
      </w:r>
      <w:proofErr w:type="spellEnd"/>
      <w:r w:rsidRPr="00B6432E">
        <w:rPr>
          <w:bCs/>
          <w:iCs/>
          <w:spacing w:val="-2"/>
          <w:lang w:val="ru-RU"/>
        </w:rPr>
        <w:t>».</w:t>
      </w:r>
    </w:p>
    <w:p w:rsidR="005F14F7" w:rsidRPr="00B33AB7" w:rsidRDefault="005F14F7" w:rsidP="005F14F7">
      <w:pPr>
        <w:pStyle w:val="1"/>
        <w:suppressAutoHyphens/>
        <w:jc w:val="both"/>
        <w:rPr>
          <w:bCs/>
          <w:i/>
          <w:iCs/>
          <w:spacing w:val="-2"/>
          <w:lang w:val="ru-RU"/>
        </w:rPr>
      </w:pPr>
    </w:p>
    <w:p w:rsidR="005F14F7" w:rsidRPr="00AB48BB" w:rsidRDefault="005F14F7" w:rsidP="005F14F7">
      <w:pPr>
        <w:pStyle w:val="1"/>
        <w:numPr>
          <w:ilvl w:val="0"/>
          <w:numId w:val="1"/>
        </w:numPr>
        <w:suppressAutoHyphens/>
        <w:ind w:left="567" w:hanging="567"/>
        <w:jc w:val="both"/>
        <w:rPr>
          <w:iCs/>
          <w:spacing w:val="-2"/>
          <w:lang w:val="ru-RU"/>
        </w:rPr>
      </w:pPr>
      <w:r w:rsidRPr="00AB48BB">
        <w:rPr>
          <w:iCs/>
          <w:spacing w:val="-2"/>
          <w:lang w:val="ru-RU"/>
        </w:rPr>
        <w:t xml:space="preserve">ОАО «Барки </w:t>
      </w:r>
      <w:proofErr w:type="spellStart"/>
      <w:r w:rsidRPr="00AB48BB">
        <w:rPr>
          <w:iCs/>
          <w:spacing w:val="-2"/>
          <w:lang w:val="ru-RU"/>
        </w:rPr>
        <w:t>Точик</w:t>
      </w:r>
      <w:proofErr w:type="spellEnd"/>
      <w:r w:rsidRPr="00AB48BB">
        <w:rPr>
          <w:iCs/>
          <w:spacing w:val="-2"/>
          <w:lang w:val="ru-RU"/>
        </w:rPr>
        <w:t xml:space="preserve">» настоящим приглашает правомочных участников торгов подать запечатанные заявки на выполнение строительных работ по строительству двух дренажных каналов, включая все вспомогательные работы, для обеспечения защиты от риска подтопления на </w:t>
      </w:r>
      <w:proofErr w:type="spellStart"/>
      <w:r w:rsidRPr="00AB48BB">
        <w:rPr>
          <w:iCs/>
          <w:spacing w:val="-2"/>
          <w:lang w:val="ru-RU"/>
        </w:rPr>
        <w:t>Сангтудинской</w:t>
      </w:r>
      <w:proofErr w:type="spellEnd"/>
      <w:r w:rsidRPr="00AB48BB">
        <w:rPr>
          <w:iCs/>
          <w:spacing w:val="-2"/>
          <w:lang w:val="ru-RU"/>
        </w:rPr>
        <w:t xml:space="preserve"> преобразовательной станции. Объем работ включает в себя все виды работ, связанные с подготовкой площадки, строительством защитных сооружений и дренажных каналов, а также подключением к конечным точкам сброса воды с территории, затронутой проектом.</w:t>
      </w:r>
    </w:p>
    <w:p w:rsidR="005F14F7" w:rsidRPr="00B33AB7" w:rsidRDefault="005F14F7" w:rsidP="005F14F7">
      <w:pPr>
        <w:pStyle w:val="a4"/>
        <w:rPr>
          <w:bCs/>
          <w:i/>
          <w:iCs/>
          <w:spacing w:val="-2"/>
          <w:lang w:val="ru-RU"/>
        </w:rPr>
      </w:pPr>
    </w:p>
    <w:p w:rsidR="005F14F7" w:rsidRPr="00B33AB7" w:rsidRDefault="005F14F7" w:rsidP="005F14F7">
      <w:pPr>
        <w:pStyle w:val="1"/>
        <w:numPr>
          <w:ilvl w:val="0"/>
          <w:numId w:val="1"/>
        </w:numPr>
        <w:suppressAutoHyphens/>
        <w:ind w:left="567" w:hanging="654"/>
        <w:jc w:val="both"/>
        <w:rPr>
          <w:spacing w:val="-2"/>
          <w:lang w:val="ru-RU"/>
        </w:rPr>
      </w:pPr>
      <w:r w:rsidRPr="00AB48BB">
        <w:rPr>
          <w:spacing w:val="-2"/>
          <w:szCs w:val="24"/>
          <w:lang w:val="ru-RU"/>
        </w:rPr>
        <w:t>Торги будут проводиться путем национальных конкурсных закупок с использованием запроса предложений (ЗП), как указано в «Правилах закупок для заемщиков ФИП» Всемирного банка от июля 2016 года («Правила закупок»), и открыты для всех участников торгов, как определено в Правилах закупок.</w:t>
      </w:r>
    </w:p>
    <w:p w:rsidR="005F14F7" w:rsidRPr="00B33AB7" w:rsidRDefault="005F14F7" w:rsidP="005F14F7">
      <w:pPr>
        <w:pStyle w:val="a4"/>
        <w:rPr>
          <w:spacing w:val="-2"/>
          <w:lang w:val="ru-RU"/>
        </w:rPr>
      </w:pPr>
    </w:p>
    <w:p w:rsidR="005F14F7" w:rsidRPr="00B33AB7" w:rsidRDefault="005F14F7" w:rsidP="005F14F7">
      <w:pPr>
        <w:pStyle w:val="1"/>
        <w:numPr>
          <w:ilvl w:val="0"/>
          <w:numId w:val="1"/>
        </w:numPr>
        <w:suppressAutoHyphens/>
        <w:ind w:left="567" w:hanging="709"/>
        <w:jc w:val="both"/>
        <w:rPr>
          <w:i/>
          <w:spacing w:val="-2"/>
          <w:lang w:val="ru-RU"/>
        </w:rPr>
      </w:pPr>
      <w:r w:rsidRPr="00AB48BB">
        <w:rPr>
          <w:spacing w:val="-2"/>
          <w:szCs w:val="24"/>
          <w:lang w:val="ru-RU"/>
        </w:rPr>
        <w:t>Заинтересованные правомочные Участники торгов могут получить дополнительную информацию в Государственном учреждении «</w:t>
      </w:r>
      <w:r>
        <w:rPr>
          <w:spacing w:val="-2"/>
          <w:szCs w:val="24"/>
          <w:lang w:val="ru-RU"/>
        </w:rPr>
        <w:t>Центр управления проектами электроэнергетического сектора</w:t>
      </w:r>
      <w:r w:rsidRPr="00AB48BB">
        <w:rPr>
          <w:spacing w:val="-2"/>
          <w:szCs w:val="24"/>
          <w:lang w:val="ru-RU"/>
        </w:rPr>
        <w:t xml:space="preserve">», г-н </w:t>
      </w:r>
      <w:proofErr w:type="spellStart"/>
      <w:r w:rsidRPr="00AB48BB">
        <w:rPr>
          <w:spacing w:val="-2"/>
          <w:szCs w:val="24"/>
          <w:lang w:val="ru-RU"/>
        </w:rPr>
        <w:t>Асрорзода</w:t>
      </w:r>
      <w:proofErr w:type="spellEnd"/>
      <w:r w:rsidRPr="00AB48BB">
        <w:rPr>
          <w:spacing w:val="-2"/>
          <w:szCs w:val="24"/>
          <w:lang w:val="ru-RU"/>
        </w:rPr>
        <w:t xml:space="preserve"> </w:t>
      </w:r>
      <w:proofErr w:type="spellStart"/>
      <w:r w:rsidRPr="00AB48BB">
        <w:rPr>
          <w:spacing w:val="-2"/>
          <w:szCs w:val="24"/>
          <w:lang w:val="ru-RU"/>
        </w:rPr>
        <w:t>Нусратулло</w:t>
      </w:r>
      <w:proofErr w:type="spellEnd"/>
      <w:r w:rsidRPr="00AB48BB">
        <w:rPr>
          <w:spacing w:val="-2"/>
          <w:szCs w:val="24"/>
          <w:lang w:val="ru-RU"/>
        </w:rPr>
        <w:t>, pmu_tj@mail.ru и ознакомиться с тендерной документацией в рабочее время с 09:00 до 17:00 по указанному ниже адресу.</w:t>
      </w:r>
    </w:p>
    <w:p w:rsidR="005F14F7" w:rsidRPr="00B33AB7" w:rsidRDefault="005F14F7" w:rsidP="005F14F7">
      <w:pPr>
        <w:pStyle w:val="1"/>
        <w:rPr>
          <w:spacing w:val="-2"/>
          <w:szCs w:val="24"/>
          <w:lang w:val="ru-RU"/>
        </w:rPr>
      </w:pPr>
    </w:p>
    <w:p w:rsidR="005F14F7" w:rsidRPr="00B33AB7" w:rsidRDefault="005F14F7" w:rsidP="005F14F7">
      <w:pPr>
        <w:pStyle w:val="1"/>
        <w:numPr>
          <w:ilvl w:val="0"/>
          <w:numId w:val="1"/>
        </w:numPr>
        <w:suppressAutoHyphens/>
        <w:ind w:left="567" w:hanging="567"/>
        <w:jc w:val="both"/>
        <w:rPr>
          <w:i/>
          <w:spacing w:val="-2"/>
          <w:lang w:val="ru-RU"/>
        </w:rPr>
      </w:pPr>
      <w:r w:rsidRPr="00AB48BB">
        <w:rPr>
          <w:spacing w:val="-2"/>
          <w:lang w:val="ru-RU"/>
        </w:rPr>
        <w:t>Заинтересованные правомочные участники торгов могут получить документацию по торгам на английском языке, направив письменное заявление по адресу, указанному ниже в пункте 8. Документ можно получить либо по электронной почте, либо через представителя участников торгов по указанному ниже адресу.</w:t>
      </w:r>
    </w:p>
    <w:p w:rsidR="005F14F7" w:rsidRPr="00B33AB7" w:rsidRDefault="005F14F7" w:rsidP="005F14F7">
      <w:pPr>
        <w:pStyle w:val="1"/>
        <w:suppressAutoHyphens/>
        <w:ind w:left="709"/>
        <w:jc w:val="both"/>
        <w:rPr>
          <w:spacing w:val="-2"/>
          <w:szCs w:val="24"/>
          <w:lang w:val="ru-RU"/>
        </w:rPr>
      </w:pPr>
    </w:p>
    <w:p w:rsidR="005F14F7" w:rsidRPr="00B33AB7" w:rsidRDefault="005F14F7" w:rsidP="005F14F7">
      <w:pPr>
        <w:numPr>
          <w:ilvl w:val="0"/>
          <w:numId w:val="1"/>
        </w:numPr>
        <w:tabs>
          <w:tab w:val="left" w:pos="567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567" w:hanging="567"/>
        <w:jc w:val="both"/>
        <w:rPr>
          <w:spacing w:val="-2"/>
          <w:lang w:val="ru-RU"/>
        </w:rPr>
      </w:pPr>
      <w:r w:rsidRPr="00AB48BB">
        <w:rPr>
          <w:spacing w:val="-2"/>
          <w:lang w:val="ru-RU"/>
        </w:rPr>
        <w:t xml:space="preserve">Заявки должны быть доставлены по указанному ниже адресу до 15:00 по таджикскому времени 10 сентября 2025 года. Электронные торги не допускаются. Заявки, поданные позднее, будут отклонены. Вскрытие заявок состоится публично в присутствии </w:t>
      </w:r>
      <w:r w:rsidRPr="00AB48BB">
        <w:rPr>
          <w:spacing w:val="-2"/>
          <w:lang w:val="ru-RU"/>
        </w:rPr>
        <w:lastRenderedPageBreak/>
        <w:t>уполномоченных представителей участников торгов и всех желающих присутствовать по указанному ниже адресу 10 сентября 2025 года в 15:00 по таджикскому времени.</w:t>
      </w:r>
    </w:p>
    <w:p w:rsidR="005F14F7" w:rsidRPr="00AB48BB" w:rsidRDefault="005F14F7" w:rsidP="005F14F7">
      <w:pPr>
        <w:numPr>
          <w:ilvl w:val="0"/>
          <w:numId w:val="1"/>
        </w:numPr>
        <w:tabs>
          <w:tab w:val="left" w:pos="567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851" w:hanging="851"/>
        <w:jc w:val="both"/>
        <w:rPr>
          <w:lang w:val="ru-RU"/>
        </w:rPr>
      </w:pPr>
      <w:bookmarkStart w:id="1" w:name="_Hlk75472281"/>
      <w:r w:rsidRPr="00AB48BB">
        <w:rPr>
          <w:spacing w:val="-2"/>
          <w:szCs w:val="24"/>
          <w:lang w:val="ru-RU"/>
        </w:rPr>
        <w:t>Все заявки должны сопровождаться декларацией об обеспечении заявок.</w:t>
      </w:r>
    </w:p>
    <w:bookmarkEnd w:id="1"/>
    <w:p w:rsidR="005F14F7" w:rsidRPr="00AB48BB" w:rsidRDefault="005F14F7" w:rsidP="005F14F7">
      <w:pPr>
        <w:numPr>
          <w:ilvl w:val="0"/>
          <w:numId w:val="1"/>
        </w:numPr>
        <w:tabs>
          <w:tab w:val="left" w:pos="567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851" w:hanging="851"/>
        <w:jc w:val="both"/>
        <w:rPr>
          <w:lang w:val="ru-RU"/>
        </w:rPr>
      </w:pPr>
      <w:r w:rsidRPr="00AB48BB">
        <w:rPr>
          <w:lang w:val="ru-RU"/>
        </w:rPr>
        <w:t>Указанны</w:t>
      </w:r>
      <w:proofErr w:type="gramStart"/>
      <w:r w:rsidRPr="00AB48BB">
        <w:rPr>
          <w:lang w:val="ru-RU"/>
        </w:rPr>
        <w:t>й(</w:t>
      </w:r>
      <w:proofErr w:type="gramEnd"/>
      <w:r w:rsidRPr="00AB48BB">
        <w:rPr>
          <w:lang w:val="ru-RU"/>
        </w:rPr>
        <w:t>е) выше адрес(а):</w:t>
      </w:r>
    </w:p>
    <w:p w:rsidR="005F14F7" w:rsidRPr="00AB48BB" w:rsidRDefault="005F14F7" w:rsidP="005F14F7">
      <w:pPr>
        <w:rPr>
          <w:lang w:val="ru-RU"/>
        </w:rPr>
      </w:pPr>
      <w:r w:rsidRPr="00AB48BB">
        <w:rPr>
          <w:lang w:val="ru-RU"/>
        </w:rPr>
        <w:t xml:space="preserve">Государственное учреждение «Центр управления проектами </w:t>
      </w:r>
      <w:r>
        <w:rPr>
          <w:lang w:val="ru-RU"/>
        </w:rPr>
        <w:t>электроэнергетического сектора</w:t>
      </w:r>
      <w:r w:rsidRPr="00AB48BB">
        <w:rPr>
          <w:lang w:val="ru-RU"/>
        </w:rPr>
        <w:t>»</w:t>
      </w:r>
    </w:p>
    <w:p w:rsidR="005F14F7" w:rsidRPr="00AB48BB" w:rsidRDefault="005F14F7" w:rsidP="005F14F7">
      <w:pPr>
        <w:rPr>
          <w:lang w:val="ru-RU"/>
        </w:rPr>
      </w:pPr>
      <w:r w:rsidRPr="00AB48BB">
        <w:rPr>
          <w:lang w:val="ru-RU"/>
        </w:rPr>
        <w:t xml:space="preserve">Исполнительный директор </w:t>
      </w:r>
      <w:proofErr w:type="spellStart"/>
      <w:r w:rsidRPr="00AB48BB">
        <w:rPr>
          <w:lang w:val="ru-RU"/>
        </w:rPr>
        <w:t>Асрорзода</w:t>
      </w:r>
      <w:proofErr w:type="spellEnd"/>
      <w:r w:rsidRPr="00AB48BB">
        <w:rPr>
          <w:lang w:val="ru-RU"/>
        </w:rPr>
        <w:t xml:space="preserve"> </w:t>
      </w:r>
      <w:proofErr w:type="spellStart"/>
      <w:r w:rsidRPr="00AB48BB">
        <w:rPr>
          <w:lang w:val="ru-RU"/>
        </w:rPr>
        <w:t>Нусратулло</w:t>
      </w:r>
      <w:proofErr w:type="spellEnd"/>
    </w:p>
    <w:p w:rsidR="005F14F7" w:rsidRPr="00AB48BB" w:rsidRDefault="005F14F7" w:rsidP="005F14F7">
      <w:pPr>
        <w:rPr>
          <w:lang w:val="ru-RU"/>
        </w:rPr>
      </w:pPr>
      <w:r w:rsidRPr="00AB48BB">
        <w:rPr>
          <w:lang w:val="ru-RU"/>
        </w:rPr>
        <w:t xml:space="preserve">ул. </w:t>
      </w:r>
      <w:proofErr w:type="spellStart"/>
      <w:r w:rsidRPr="00AB48BB">
        <w:rPr>
          <w:lang w:val="ru-RU"/>
        </w:rPr>
        <w:t>Каххорова</w:t>
      </w:r>
      <w:proofErr w:type="spellEnd"/>
      <w:r w:rsidRPr="00AB48BB">
        <w:rPr>
          <w:lang w:val="ru-RU"/>
        </w:rPr>
        <w:t>, 39А, 734042, Душанбе, Таджикистан</w:t>
      </w:r>
    </w:p>
    <w:p w:rsidR="005F14F7" w:rsidRPr="00AB48BB" w:rsidRDefault="005F14F7" w:rsidP="005F14F7">
      <w:pPr>
        <w:rPr>
          <w:lang w:val="ru-RU"/>
        </w:rPr>
      </w:pPr>
      <w:r w:rsidRPr="00AB48BB">
        <w:rPr>
          <w:lang w:val="ru-RU"/>
        </w:rPr>
        <w:t>Телефон: Факс: +992 37 2222 556</w:t>
      </w:r>
    </w:p>
    <w:p w:rsidR="005F14F7" w:rsidRPr="00B33AB7" w:rsidRDefault="005F14F7" w:rsidP="005F14F7">
      <w:pPr>
        <w:rPr>
          <w:lang w:val="ru-RU"/>
        </w:rPr>
      </w:pPr>
      <w:r w:rsidRPr="00AB48BB">
        <w:rPr>
          <w:lang w:val="ru-RU"/>
        </w:rPr>
        <w:t>Адрес электронной почты: pmu_tj@mail.ru</w:t>
      </w:r>
    </w:p>
    <w:p w:rsidR="00FF161A" w:rsidRPr="005F14F7" w:rsidRDefault="00FF161A">
      <w:pPr>
        <w:rPr>
          <w:lang w:val="ru-RU"/>
        </w:rPr>
      </w:pPr>
      <w:bookmarkStart w:id="2" w:name="_GoBack"/>
      <w:bookmarkEnd w:id="2"/>
    </w:p>
    <w:sectPr w:rsidR="00FF161A" w:rsidRPr="005F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05"/>
    <w:rsid w:val="005F14F7"/>
    <w:rsid w:val="00E57705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3"/>
    <w:qFormat/>
    <w:rsid w:val="005F14F7"/>
    <w:pPr>
      <w:ind w:left="720"/>
      <w:contextualSpacing/>
    </w:pPr>
    <w:rPr>
      <w:lang w:val="x-none" w:eastAsia="x-none"/>
    </w:rPr>
  </w:style>
  <w:style w:type="paragraph" w:customStyle="1" w:styleId="ChapterNumber">
    <w:name w:val="ChapterNumber"/>
    <w:rsid w:val="005F14F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5F14F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customStyle="1" w:styleId="a3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"/>
    <w:qFormat/>
    <w:rsid w:val="005F14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5F14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3"/>
    <w:qFormat/>
    <w:rsid w:val="005F14F7"/>
    <w:pPr>
      <w:ind w:left="720"/>
      <w:contextualSpacing/>
    </w:pPr>
    <w:rPr>
      <w:lang w:val="x-none" w:eastAsia="x-none"/>
    </w:rPr>
  </w:style>
  <w:style w:type="paragraph" w:customStyle="1" w:styleId="ChapterNumber">
    <w:name w:val="ChapterNumber"/>
    <w:rsid w:val="005F14F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5F14F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customStyle="1" w:styleId="a3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"/>
    <w:qFormat/>
    <w:rsid w:val="005F14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5F14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2025-08-11T05:53:00Z</dcterms:created>
  <dcterms:modified xsi:type="dcterms:W3CDTF">2025-08-11T05:53:00Z</dcterms:modified>
</cp:coreProperties>
</file>