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F3656">
      <w:pPr>
        <w:pStyle w:val="10"/>
        <w:keepNext w:val="0"/>
        <w:keepLines w:val="0"/>
        <w:tabs>
          <w:tab w:val="clear" w:pos="-720"/>
        </w:tabs>
        <w:suppressAutoHyphens w:val="0"/>
        <w:rPr>
          <w:bCs/>
          <w:smallCaps w:val="0"/>
        </w:rPr>
      </w:pPr>
      <w:r>
        <w:rPr>
          <w:bCs/>
          <w:smallCaps w:val="0"/>
        </w:rPr>
        <w:t>Specific Procurement Notice</w:t>
      </w:r>
    </w:p>
    <w:p w14:paraId="64A30CA6">
      <w:pPr>
        <w:pStyle w:val="10"/>
        <w:keepNext w:val="0"/>
        <w:keepLines w:val="0"/>
        <w:tabs>
          <w:tab w:val="clear" w:pos="-720"/>
        </w:tabs>
        <w:suppressAutoHyphens w:val="0"/>
        <w:rPr>
          <w:bCs/>
          <w:smallCaps w:val="0"/>
          <w:sz w:val="44"/>
          <w:szCs w:val="44"/>
        </w:rPr>
      </w:pPr>
      <w:r>
        <w:rPr>
          <w:bCs/>
          <w:smallCaps w:val="0"/>
          <w:sz w:val="44"/>
          <w:szCs w:val="44"/>
        </w:rPr>
        <w:t>Request for Bids</w:t>
      </w:r>
    </w:p>
    <w:p w14:paraId="5E2938E9">
      <w:pPr>
        <w:pStyle w:val="10"/>
        <w:keepNext w:val="0"/>
        <w:keepLines w:val="0"/>
        <w:tabs>
          <w:tab w:val="clear" w:pos="-720"/>
        </w:tabs>
        <w:suppressAutoHyphens w:val="0"/>
        <w:rPr>
          <w:bCs/>
          <w:smallCaps w:val="0"/>
          <w:sz w:val="44"/>
          <w:szCs w:val="44"/>
        </w:rPr>
      </w:pPr>
      <w:r>
        <w:rPr>
          <w:bCs/>
          <w:smallCaps w:val="0"/>
          <w:sz w:val="44"/>
          <w:szCs w:val="44"/>
        </w:rPr>
        <w:t>Goods</w:t>
      </w:r>
    </w:p>
    <w:p w14:paraId="6E791F1B">
      <w:pPr>
        <w:pStyle w:val="10"/>
        <w:keepNext w:val="0"/>
        <w:keepLines w:val="0"/>
        <w:tabs>
          <w:tab w:val="clear" w:pos="-720"/>
        </w:tabs>
        <w:suppressAutoHyphens w:val="0"/>
        <w:spacing w:before="120"/>
        <w:rPr>
          <w:bCs/>
          <w:smallCaps w:val="0"/>
          <w:sz w:val="28"/>
          <w:szCs w:val="28"/>
        </w:rPr>
      </w:pPr>
      <w:r>
        <w:rPr>
          <w:bCs/>
          <w:smallCaps w:val="0"/>
          <w:sz w:val="28"/>
          <w:szCs w:val="28"/>
        </w:rPr>
        <w:t>(Two-Envelope Bidding Process)</w:t>
      </w:r>
    </w:p>
    <w:p w14:paraId="37AB2E31">
      <w:pPr>
        <w:pStyle w:val="10"/>
        <w:keepNext w:val="0"/>
        <w:keepLines w:val="0"/>
        <w:tabs>
          <w:tab w:val="clear" w:pos="-720"/>
        </w:tabs>
        <w:suppressAutoHyphens w:val="0"/>
        <w:rPr>
          <w:bCs/>
          <w:smallCaps w:val="0"/>
        </w:rPr>
      </w:pPr>
    </w:p>
    <w:p w14:paraId="5A7180FD">
      <w:pPr>
        <w:suppressAutoHyphens/>
        <w:spacing w:after="60"/>
        <w:rPr>
          <w:spacing w:val="-2"/>
        </w:rPr>
      </w:pPr>
      <w:r>
        <w:rPr>
          <w:b/>
          <w:spacing w:val="-2"/>
        </w:rPr>
        <w:t>Country:</w:t>
      </w:r>
      <w:r>
        <w:t xml:space="preserve"> </w:t>
      </w:r>
      <w:r>
        <w:rPr>
          <w:i/>
          <w:iCs/>
          <w:color w:val="333333"/>
          <w:szCs w:val="24"/>
        </w:rPr>
        <w:t>Republic of Tajikistan</w:t>
      </w:r>
    </w:p>
    <w:p w14:paraId="4F6E4FBD">
      <w:pPr>
        <w:tabs>
          <w:tab w:val="left" w:pos="6660"/>
        </w:tabs>
        <w:suppressAutoHyphens/>
        <w:spacing w:after="60"/>
      </w:pPr>
      <w:r>
        <w:rPr>
          <w:b/>
        </w:rPr>
        <w:t>Name of Project:</w:t>
      </w:r>
      <w:r>
        <w:rPr>
          <w:rFonts w:ascii="Arial" w:hAnsi="Arial" w:cs="Arial"/>
          <w:b/>
          <w:bCs/>
          <w:i/>
          <w:iCs/>
          <w:color w:val="333333"/>
          <w:sz w:val="20"/>
        </w:rPr>
        <w:t xml:space="preserve"> </w:t>
      </w:r>
      <w:r>
        <w:rPr>
          <w:i/>
          <w:iCs/>
          <w:color w:val="333333"/>
          <w:szCs w:val="24"/>
        </w:rPr>
        <w:t>Tax Committee under the Government of the Republic of Tajikistan</w:t>
      </w:r>
      <w:r>
        <w:rPr>
          <w:rFonts w:ascii="Arial" w:hAnsi="Arial" w:cs="Arial"/>
          <w:b/>
          <w:bCs/>
          <w:i/>
          <w:iCs/>
          <w:color w:val="333333"/>
          <w:sz w:val="20"/>
        </w:rPr>
        <w:t>/</w:t>
      </w:r>
      <w:r>
        <w:rPr>
          <w:i/>
          <w:iCs/>
          <w:color w:val="333333"/>
          <w:szCs w:val="24"/>
        </w:rPr>
        <w:t xml:space="preserve">Tax Operation Reform Project </w:t>
      </w:r>
    </w:p>
    <w:p w14:paraId="59BD98AE">
      <w:pPr>
        <w:suppressAutoHyphens/>
        <w:spacing w:after="60"/>
        <w:rPr>
          <w:szCs w:val="24"/>
        </w:rPr>
      </w:pPr>
      <w:r>
        <w:rPr>
          <w:b/>
        </w:rPr>
        <w:t>Contract Title:</w:t>
      </w:r>
      <w:r>
        <w:t xml:space="preserve"> </w:t>
      </w:r>
      <w:r>
        <w:rPr>
          <w:i/>
          <w:iCs/>
          <w:color w:val="333333"/>
          <w:szCs w:val="24"/>
        </w:rPr>
        <w:t>Procurement of: DATA CENTER EQUIPMENT</w:t>
      </w:r>
    </w:p>
    <w:p w14:paraId="53AEAD21">
      <w:pPr>
        <w:suppressAutoHyphens/>
        <w:spacing w:after="60"/>
      </w:pPr>
      <w:r>
        <w:rPr>
          <w:b/>
        </w:rPr>
        <w:t>Loan No./Credit No./ Grant No.:</w:t>
      </w:r>
      <w:r>
        <w:rPr>
          <w:i/>
          <w:iCs/>
          <w:color w:val="333333"/>
          <w:szCs w:val="24"/>
        </w:rPr>
        <w:t>D835-TJ</w:t>
      </w:r>
    </w:p>
    <w:p w14:paraId="6F34AECA">
      <w:pPr>
        <w:suppressAutoHyphens/>
        <w:spacing w:after="60"/>
        <w:rPr>
          <w:i/>
          <w:iCs/>
          <w:spacing w:val="-2"/>
        </w:rPr>
      </w:pPr>
      <w:r>
        <w:rPr>
          <w:b/>
          <w:spacing w:val="-2"/>
        </w:rPr>
        <w:t>RFB Reference No.:</w:t>
      </w:r>
      <w:r>
        <w:rPr>
          <w:spacing w:val="-2"/>
        </w:rPr>
        <w:t xml:space="preserve"> </w:t>
      </w:r>
      <w:r>
        <w:rPr>
          <w:i/>
          <w:iCs/>
          <w:spacing w:val="-2"/>
        </w:rPr>
        <w:t>TRO/D8350/RFB/2025/001</w:t>
      </w:r>
    </w:p>
    <w:p w14:paraId="5322797C">
      <w:pPr>
        <w:suppressAutoHyphens/>
        <w:rPr>
          <w:spacing w:val="-2"/>
        </w:rPr>
      </w:pPr>
    </w:p>
    <w:p w14:paraId="17CDFB5E">
      <w:pPr>
        <w:pStyle w:val="11"/>
        <w:numPr>
          <w:ilvl w:val="0"/>
          <w:numId w:val="1"/>
        </w:numPr>
        <w:suppressAutoHyphens/>
        <w:spacing w:before="240" w:after="240"/>
        <w:ind w:left="720"/>
        <w:contextualSpacing w:val="0"/>
        <w:jc w:val="both"/>
        <w:rPr>
          <w:bCs/>
          <w:iCs/>
          <w:spacing w:val="-2"/>
        </w:rPr>
      </w:pPr>
      <w:r>
        <w:rPr>
          <w:bCs/>
          <w:iCs/>
          <w:spacing w:val="-2"/>
        </w:rPr>
        <w:t xml:space="preserve"> The </w:t>
      </w:r>
      <w:r>
        <w:rPr>
          <w:bCs/>
          <w:i/>
          <w:spacing w:val="-2"/>
        </w:rPr>
        <w:t>Republic of Tajikistan</w:t>
      </w:r>
      <w:r>
        <w:rPr>
          <w:bCs/>
          <w:iCs/>
          <w:spacing w:val="-2"/>
        </w:rPr>
        <w:t xml:space="preserve"> has received financing from the World Bank toward the cost of the </w:t>
      </w:r>
      <w:r>
        <w:rPr>
          <w:bCs/>
          <w:i/>
          <w:spacing w:val="-2"/>
        </w:rPr>
        <w:t>Tax Operation Reform project</w:t>
      </w:r>
      <w:r>
        <w:rPr>
          <w:bCs/>
          <w:iCs/>
          <w:spacing w:val="-2"/>
        </w:rPr>
        <w:t>, and intends to apply part of the proceeds toward payments under the contract for </w:t>
      </w:r>
      <w:r>
        <w:rPr>
          <w:i/>
          <w:iCs/>
          <w:color w:val="333333"/>
          <w:szCs w:val="24"/>
        </w:rPr>
        <w:t>Procurement of DATA CENTER EQUIPMENT.</w:t>
      </w:r>
    </w:p>
    <w:p w14:paraId="360C5F97">
      <w:pPr>
        <w:pStyle w:val="11"/>
        <w:numPr>
          <w:ilvl w:val="0"/>
          <w:numId w:val="1"/>
        </w:numPr>
        <w:spacing w:before="240" w:after="240"/>
        <w:ind w:left="720"/>
        <w:contextualSpacing w:val="0"/>
        <w:jc w:val="both"/>
        <w:rPr>
          <w:i/>
          <w:iCs/>
          <w:color w:val="333333"/>
          <w:szCs w:val="24"/>
        </w:rPr>
      </w:pPr>
      <w:r>
        <w:rPr>
          <w:rFonts w:ascii="Arial" w:hAnsi="Arial" w:cs="Arial"/>
          <w:color w:val="333333"/>
          <w:sz w:val="20"/>
        </w:rPr>
        <w:t>The</w:t>
      </w:r>
      <w:r>
        <w:rPr>
          <w:rFonts w:ascii="Arial" w:hAnsi="Arial" w:cs="Arial"/>
          <w:b/>
          <w:bCs/>
          <w:color w:val="333333"/>
          <w:sz w:val="20"/>
        </w:rPr>
        <w:t> </w:t>
      </w:r>
      <w:r>
        <w:rPr>
          <w:i/>
          <w:iCs/>
          <w:color w:val="333333"/>
          <w:szCs w:val="24"/>
        </w:rPr>
        <w:t>Tax Committee under the Government of the Republic of Tajikistan</w:t>
      </w:r>
      <w:r>
        <w:rPr>
          <w:rFonts w:ascii="Arial" w:hAnsi="Arial" w:cs="Arial"/>
          <w:color w:val="333333"/>
          <w:sz w:val="20"/>
        </w:rPr>
        <w:t> </w:t>
      </w:r>
      <w:r>
        <w:rPr>
          <w:rFonts w:ascii="Times New Roman" w:hAnsi="Times New Roman" w:cs="Times New Roman"/>
          <w:color w:val="333333"/>
          <w:sz w:val="24"/>
          <w:szCs w:val="24"/>
        </w:rPr>
        <w:t xml:space="preserve">now invites sealed Bids from eligible Bidders for </w:t>
      </w:r>
      <w:r>
        <w:rPr>
          <w:i/>
          <w:iCs/>
          <w:color w:val="333333"/>
          <w:szCs w:val="24"/>
        </w:rPr>
        <w:t>Procurement of: DATA CENTER EQUIPMENT</w:t>
      </w:r>
    </w:p>
    <w:tbl>
      <w:tblPr>
        <w:tblStyle w:val="9"/>
        <w:tblW w:w="8562" w:type="dxa"/>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5768"/>
        <w:gridCol w:w="1040"/>
        <w:gridCol w:w="1130"/>
      </w:tblGrid>
      <w:tr w14:paraId="3EBA9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tcPr>
          <w:p w14:paraId="2E7044D0">
            <w:pPr>
              <w:pStyle w:val="11"/>
              <w:numPr>
                <w:ilvl w:val="0"/>
                <w:numId w:val="0"/>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firstLine="0"/>
              <w:jc w:val="both"/>
              <w:rPr>
                <w:spacing w:val="-2"/>
                <w:szCs w:val="24"/>
              </w:rPr>
            </w:pPr>
            <w:r>
              <w:rPr>
                <w:spacing w:val="-2"/>
                <w:szCs w:val="24"/>
              </w:rPr>
              <w:t>No.</w:t>
            </w:r>
          </w:p>
        </w:tc>
        <w:tc>
          <w:tcPr>
            <w:tcW w:w="5768" w:type="dxa"/>
          </w:tcPr>
          <w:p w14:paraId="240C9F07">
            <w:pPr>
              <w:pStyle w:val="11"/>
              <w:numPr>
                <w:ilvl w:val="0"/>
                <w:numId w:val="0"/>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firstLine="0"/>
              <w:jc w:val="both"/>
              <w:rPr>
                <w:spacing w:val="-2"/>
                <w:szCs w:val="24"/>
              </w:rPr>
            </w:pPr>
            <w:r>
              <w:rPr>
                <w:spacing w:val="-2"/>
                <w:szCs w:val="24"/>
              </w:rPr>
              <w:t xml:space="preserve">Description of Goods </w:t>
            </w:r>
          </w:p>
        </w:tc>
        <w:tc>
          <w:tcPr>
            <w:tcW w:w="1040" w:type="dxa"/>
          </w:tcPr>
          <w:p w14:paraId="133DA39E">
            <w:pPr>
              <w:pStyle w:val="11"/>
              <w:numPr>
                <w:ilvl w:val="0"/>
                <w:numId w:val="0"/>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firstLine="0"/>
              <w:jc w:val="both"/>
              <w:rPr>
                <w:spacing w:val="-2"/>
                <w:szCs w:val="24"/>
              </w:rPr>
            </w:pPr>
            <w:r>
              <w:rPr>
                <w:spacing w:val="-2"/>
                <w:szCs w:val="24"/>
              </w:rPr>
              <w:t xml:space="preserve">Quantity </w:t>
            </w:r>
          </w:p>
        </w:tc>
        <w:tc>
          <w:tcPr>
            <w:tcW w:w="1130" w:type="dxa"/>
          </w:tcPr>
          <w:p w14:paraId="4E250EFD">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p>
        </w:tc>
      </w:tr>
      <w:tr w14:paraId="31AF9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tcPr>
          <w:p w14:paraId="163C0B3E">
            <w:pPr>
              <w:pStyle w:val="11"/>
              <w:numPr>
                <w:ilvl w:val="0"/>
                <w:numId w:val="0"/>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firstLine="0"/>
              <w:jc w:val="both"/>
              <w:rPr>
                <w:spacing w:val="-2"/>
                <w:szCs w:val="24"/>
              </w:rPr>
            </w:pPr>
            <w:r>
              <w:rPr>
                <w:spacing w:val="-2"/>
                <w:szCs w:val="24"/>
              </w:rPr>
              <w:t>1</w:t>
            </w:r>
          </w:p>
        </w:tc>
        <w:tc>
          <w:tcPr>
            <w:tcW w:w="5768" w:type="dxa"/>
          </w:tcPr>
          <w:p w14:paraId="1887FAE7">
            <w:pPr>
              <w:pStyle w:val="11"/>
              <w:numPr>
                <w:ilvl w:val="0"/>
                <w:numId w:val="0"/>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firstLine="0"/>
              <w:jc w:val="both"/>
              <w:rPr>
                <w:spacing w:val="-2"/>
                <w:szCs w:val="24"/>
              </w:rPr>
            </w:pPr>
            <w:r>
              <w:rPr>
                <w:color w:val="000000" w:themeColor="text1"/>
                <w:szCs w:val="24"/>
                <w14:textFill>
                  <w14:solidFill>
                    <w14:schemeClr w14:val="tx1"/>
                  </w14:solidFill>
                </w14:textFill>
              </w:rPr>
              <w:t>Air conditioning systems (central air conditioning)</w:t>
            </w:r>
          </w:p>
        </w:tc>
        <w:tc>
          <w:tcPr>
            <w:tcW w:w="1040" w:type="dxa"/>
            <w:vAlign w:val="center"/>
          </w:tcPr>
          <w:p w14:paraId="33B13E4B">
            <w:pPr>
              <w:pStyle w:val="11"/>
              <w:numPr>
                <w:ilvl w:val="0"/>
                <w:numId w:val="0"/>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firstLine="0"/>
              <w:jc w:val="both"/>
              <w:rPr>
                <w:spacing w:val="-2"/>
                <w:szCs w:val="24"/>
              </w:rPr>
            </w:pPr>
            <w:r>
              <w:rPr>
                <w:rFonts w:eastAsia="SimSun"/>
                <w:color w:val="000000"/>
                <w:szCs w:val="24"/>
                <w:lang w:eastAsia="zh-CN" w:bidi="ar"/>
              </w:rPr>
              <w:t>1</w:t>
            </w:r>
          </w:p>
        </w:tc>
        <w:tc>
          <w:tcPr>
            <w:tcW w:w="1130" w:type="dxa"/>
            <w:vAlign w:val="center"/>
          </w:tcPr>
          <w:p w14:paraId="3089CEF0">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szCs w:val="24"/>
              </w:rPr>
              <w:t>Set</w:t>
            </w:r>
          </w:p>
        </w:tc>
      </w:tr>
      <w:tr w14:paraId="0965B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tcPr>
          <w:p w14:paraId="392466EC">
            <w:pPr>
              <w:pStyle w:val="11"/>
              <w:numPr>
                <w:ilvl w:val="0"/>
                <w:numId w:val="0"/>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firstLine="0"/>
              <w:jc w:val="both"/>
              <w:rPr>
                <w:spacing w:val="-2"/>
                <w:szCs w:val="24"/>
              </w:rPr>
            </w:pPr>
            <w:r>
              <w:rPr>
                <w:spacing w:val="-2"/>
                <w:szCs w:val="24"/>
              </w:rPr>
              <w:t>2</w:t>
            </w:r>
          </w:p>
        </w:tc>
        <w:tc>
          <w:tcPr>
            <w:tcW w:w="5768" w:type="dxa"/>
          </w:tcPr>
          <w:p w14:paraId="448D4D5E">
            <w:pPr>
              <w:pStyle w:val="11"/>
              <w:numPr>
                <w:ilvl w:val="0"/>
                <w:numId w:val="0"/>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firstLine="0"/>
              <w:jc w:val="both"/>
              <w:rPr>
                <w:spacing w:val="-2"/>
                <w:szCs w:val="24"/>
              </w:rPr>
            </w:pPr>
            <w:r>
              <w:rPr>
                <w:color w:val="000000" w:themeColor="text1"/>
                <w:szCs w:val="24"/>
                <w14:textFill>
                  <w14:solidFill>
                    <w14:schemeClr w14:val="tx1"/>
                  </w14:solidFill>
                </w14:textFill>
              </w:rPr>
              <w:t>Ventilation systems (fans, ducts, air filtration)</w:t>
            </w:r>
          </w:p>
        </w:tc>
        <w:tc>
          <w:tcPr>
            <w:tcW w:w="1040" w:type="dxa"/>
            <w:vAlign w:val="center"/>
          </w:tcPr>
          <w:p w14:paraId="7BDDDC9F">
            <w:pPr>
              <w:pStyle w:val="11"/>
              <w:numPr>
                <w:ilvl w:val="0"/>
                <w:numId w:val="0"/>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firstLine="0"/>
              <w:jc w:val="both"/>
              <w:rPr>
                <w:spacing w:val="-2"/>
                <w:szCs w:val="24"/>
              </w:rPr>
            </w:pPr>
            <w:r>
              <w:rPr>
                <w:rFonts w:eastAsia="SimSun"/>
                <w:color w:val="000000"/>
                <w:szCs w:val="24"/>
                <w:lang w:eastAsia="zh-CN" w:bidi="ar"/>
              </w:rPr>
              <w:t>1</w:t>
            </w:r>
          </w:p>
        </w:tc>
        <w:tc>
          <w:tcPr>
            <w:tcW w:w="1130" w:type="dxa"/>
            <w:vAlign w:val="center"/>
          </w:tcPr>
          <w:p w14:paraId="4338AA53">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szCs w:val="24"/>
              </w:rPr>
              <w:t>Set</w:t>
            </w:r>
          </w:p>
        </w:tc>
      </w:tr>
      <w:tr w14:paraId="733F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tcPr>
          <w:p w14:paraId="1E7404A3">
            <w:pPr>
              <w:pStyle w:val="11"/>
              <w:numPr>
                <w:ilvl w:val="0"/>
                <w:numId w:val="0"/>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firstLine="0"/>
              <w:jc w:val="both"/>
              <w:rPr>
                <w:spacing w:val="-2"/>
                <w:szCs w:val="24"/>
              </w:rPr>
            </w:pPr>
            <w:r>
              <w:rPr>
                <w:spacing w:val="-2"/>
                <w:szCs w:val="24"/>
              </w:rPr>
              <w:t>3</w:t>
            </w:r>
          </w:p>
        </w:tc>
        <w:tc>
          <w:tcPr>
            <w:tcW w:w="5768" w:type="dxa"/>
          </w:tcPr>
          <w:p w14:paraId="63E29EF4">
            <w:pPr>
              <w:pStyle w:val="11"/>
              <w:numPr>
                <w:ilvl w:val="0"/>
                <w:numId w:val="0"/>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firstLine="0"/>
              <w:jc w:val="both"/>
              <w:rPr>
                <w:spacing w:val="-2"/>
                <w:szCs w:val="24"/>
              </w:rPr>
            </w:pPr>
            <w:r>
              <w:rPr>
                <w:color w:val="000000" w:themeColor="text1"/>
                <w:szCs w:val="24"/>
                <w14:textFill>
                  <w14:solidFill>
                    <w14:schemeClr w14:val="tx1"/>
                  </w14:solidFill>
                </w14:textFill>
              </w:rPr>
              <w:t>Chillers and refrigerant pumps for water cooling.</w:t>
            </w:r>
          </w:p>
        </w:tc>
        <w:tc>
          <w:tcPr>
            <w:tcW w:w="1040" w:type="dxa"/>
            <w:vAlign w:val="center"/>
          </w:tcPr>
          <w:p w14:paraId="07F8EA42">
            <w:pPr>
              <w:pStyle w:val="11"/>
              <w:numPr>
                <w:ilvl w:val="0"/>
                <w:numId w:val="0"/>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firstLine="0"/>
              <w:jc w:val="both"/>
              <w:rPr>
                <w:spacing w:val="-2"/>
                <w:szCs w:val="24"/>
              </w:rPr>
            </w:pPr>
            <w:r>
              <w:rPr>
                <w:rFonts w:eastAsia="SimSun"/>
                <w:color w:val="000000"/>
                <w:szCs w:val="24"/>
                <w:lang w:eastAsia="zh-CN" w:bidi="ar"/>
              </w:rPr>
              <w:t>1</w:t>
            </w:r>
          </w:p>
        </w:tc>
        <w:tc>
          <w:tcPr>
            <w:tcW w:w="1130" w:type="dxa"/>
            <w:vAlign w:val="center"/>
          </w:tcPr>
          <w:p w14:paraId="2446C2D5">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szCs w:val="24"/>
              </w:rPr>
              <w:t>Set</w:t>
            </w:r>
          </w:p>
        </w:tc>
      </w:tr>
      <w:tr w14:paraId="1E1C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tcPr>
          <w:p w14:paraId="6B7E56D5">
            <w:pPr>
              <w:pStyle w:val="11"/>
              <w:numPr>
                <w:ilvl w:val="0"/>
                <w:numId w:val="0"/>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firstLine="0"/>
              <w:jc w:val="both"/>
              <w:rPr>
                <w:spacing w:val="-2"/>
                <w:szCs w:val="24"/>
              </w:rPr>
            </w:pPr>
            <w:r>
              <w:rPr>
                <w:spacing w:val="-2"/>
                <w:szCs w:val="24"/>
              </w:rPr>
              <w:t>4</w:t>
            </w:r>
          </w:p>
        </w:tc>
        <w:tc>
          <w:tcPr>
            <w:tcW w:w="5768" w:type="dxa"/>
          </w:tcPr>
          <w:p w14:paraId="68D62BD4">
            <w:pPr>
              <w:pStyle w:val="11"/>
              <w:numPr>
                <w:ilvl w:val="0"/>
                <w:numId w:val="0"/>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firstLine="0"/>
              <w:jc w:val="both"/>
              <w:rPr>
                <w:spacing w:val="-2"/>
                <w:szCs w:val="24"/>
              </w:rPr>
            </w:pPr>
            <w:r>
              <w:rPr>
                <w:color w:val="000000" w:themeColor="text1"/>
                <w:szCs w:val="24"/>
                <w14:textFill>
                  <w14:solidFill>
                    <w14:schemeClr w14:val="tx1"/>
                  </w14:solidFill>
                </w14:textFill>
              </w:rPr>
              <w:t>Fire detection systems (smoke detectors, heat sensors) and alarms</w:t>
            </w:r>
          </w:p>
        </w:tc>
        <w:tc>
          <w:tcPr>
            <w:tcW w:w="1040" w:type="dxa"/>
            <w:vAlign w:val="center"/>
          </w:tcPr>
          <w:p w14:paraId="7B5C46FE">
            <w:pPr>
              <w:pStyle w:val="11"/>
              <w:numPr>
                <w:ilvl w:val="0"/>
                <w:numId w:val="0"/>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firstLine="0"/>
              <w:jc w:val="both"/>
              <w:rPr>
                <w:spacing w:val="-2"/>
                <w:szCs w:val="24"/>
              </w:rPr>
            </w:pPr>
            <w:r>
              <w:rPr>
                <w:rFonts w:eastAsia="SimSun"/>
                <w:color w:val="000000"/>
                <w:szCs w:val="24"/>
                <w:lang w:eastAsia="zh-CN" w:bidi="ar"/>
              </w:rPr>
              <w:t>1</w:t>
            </w:r>
          </w:p>
        </w:tc>
        <w:tc>
          <w:tcPr>
            <w:tcW w:w="1130" w:type="dxa"/>
            <w:vAlign w:val="center"/>
          </w:tcPr>
          <w:p w14:paraId="1162D270">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szCs w:val="24"/>
              </w:rPr>
              <w:t>Set</w:t>
            </w:r>
          </w:p>
        </w:tc>
      </w:tr>
      <w:tr w14:paraId="44B7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tcPr>
          <w:p w14:paraId="42D6BFE2">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spacing w:val="-2"/>
                <w:szCs w:val="24"/>
              </w:rPr>
              <w:t>5</w:t>
            </w:r>
          </w:p>
        </w:tc>
        <w:tc>
          <w:tcPr>
            <w:tcW w:w="5768" w:type="dxa"/>
          </w:tcPr>
          <w:p w14:paraId="438C0A62">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color w:val="000000" w:themeColor="text1"/>
                <w:szCs w:val="24"/>
                <w14:textFill>
                  <w14:solidFill>
                    <w14:schemeClr w14:val="tx1"/>
                  </w14:solidFill>
                </w14:textFill>
              </w:rPr>
              <w:t>Fire suppression systems (sprinklers, gas suppression systems)</w:t>
            </w:r>
          </w:p>
        </w:tc>
        <w:tc>
          <w:tcPr>
            <w:tcW w:w="1040" w:type="dxa"/>
            <w:vAlign w:val="center"/>
          </w:tcPr>
          <w:p w14:paraId="6E771DCD">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rFonts w:eastAsia="SimSun"/>
                <w:color w:val="000000"/>
                <w:szCs w:val="24"/>
                <w:lang w:eastAsia="zh-CN" w:bidi="ar"/>
              </w:rPr>
              <w:t>1</w:t>
            </w:r>
          </w:p>
        </w:tc>
        <w:tc>
          <w:tcPr>
            <w:tcW w:w="1130" w:type="dxa"/>
            <w:vAlign w:val="center"/>
          </w:tcPr>
          <w:p w14:paraId="6ABF3742">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szCs w:val="24"/>
              </w:rPr>
              <w:t>Set</w:t>
            </w:r>
          </w:p>
        </w:tc>
      </w:tr>
      <w:tr w14:paraId="1EDEA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tcPr>
          <w:p w14:paraId="35861CB8">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spacing w:val="-2"/>
                <w:szCs w:val="24"/>
              </w:rPr>
              <w:t>6</w:t>
            </w:r>
          </w:p>
        </w:tc>
        <w:tc>
          <w:tcPr>
            <w:tcW w:w="5768" w:type="dxa"/>
          </w:tcPr>
          <w:p w14:paraId="75089CF3">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color w:val="000000" w:themeColor="text1"/>
                <w:szCs w:val="24"/>
                <w14:textFill>
                  <w14:solidFill>
                    <w14:schemeClr w14:val="tx1"/>
                  </w14:solidFill>
                </w14:textFill>
              </w:rPr>
              <w:t>Automatic and manual warning and evacuation systems</w:t>
            </w:r>
          </w:p>
        </w:tc>
        <w:tc>
          <w:tcPr>
            <w:tcW w:w="1040" w:type="dxa"/>
            <w:vAlign w:val="center"/>
          </w:tcPr>
          <w:p w14:paraId="667A1BDF">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rFonts w:eastAsia="SimSun"/>
                <w:color w:val="000000"/>
                <w:szCs w:val="24"/>
                <w:lang w:eastAsia="zh-CN" w:bidi="ar"/>
              </w:rPr>
              <w:t>1</w:t>
            </w:r>
          </w:p>
        </w:tc>
        <w:tc>
          <w:tcPr>
            <w:tcW w:w="1130" w:type="dxa"/>
            <w:vAlign w:val="center"/>
          </w:tcPr>
          <w:p w14:paraId="758C351E">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szCs w:val="24"/>
              </w:rPr>
              <w:t>Set</w:t>
            </w:r>
          </w:p>
        </w:tc>
      </w:tr>
      <w:tr w14:paraId="1FCE3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tcPr>
          <w:p w14:paraId="43CD9FE1">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spacing w:val="-2"/>
                <w:szCs w:val="24"/>
              </w:rPr>
              <w:t>7</w:t>
            </w:r>
          </w:p>
        </w:tc>
        <w:tc>
          <w:tcPr>
            <w:tcW w:w="5768" w:type="dxa"/>
          </w:tcPr>
          <w:p w14:paraId="427B65F6">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color w:val="000000" w:themeColor="text1"/>
                <w:szCs w:val="24"/>
                <w14:textFill>
                  <w14:solidFill>
                    <w14:schemeClr w14:val="tx1"/>
                  </w14:solidFill>
                </w14:textFill>
              </w:rPr>
              <w:t xml:space="preserve">Server rack placement (server cabinets, racks with equipment) </w:t>
            </w:r>
          </w:p>
        </w:tc>
        <w:tc>
          <w:tcPr>
            <w:tcW w:w="1040" w:type="dxa"/>
            <w:vAlign w:val="center"/>
          </w:tcPr>
          <w:p w14:paraId="13036570">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rFonts w:eastAsia="SimSun"/>
                <w:color w:val="000000"/>
                <w:szCs w:val="24"/>
                <w:lang w:eastAsia="zh-CN" w:bidi="ar"/>
              </w:rPr>
              <w:t>1</w:t>
            </w:r>
          </w:p>
        </w:tc>
        <w:tc>
          <w:tcPr>
            <w:tcW w:w="1130" w:type="dxa"/>
            <w:vAlign w:val="center"/>
          </w:tcPr>
          <w:p w14:paraId="04572FB7">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szCs w:val="24"/>
              </w:rPr>
              <w:t>Set</w:t>
            </w:r>
          </w:p>
        </w:tc>
      </w:tr>
      <w:tr w14:paraId="6FF4C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tcPr>
          <w:p w14:paraId="0209F0C2">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spacing w:val="-2"/>
                <w:szCs w:val="24"/>
              </w:rPr>
              <w:t>8</w:t>
            </w:r>
          </w:p>
        </w:tc>
        <w:tc>
          <w:tcPr>
            <w:tcW w:w="5768" w:type="dxa"/>
          </w:tcPr>
          <w:p w14:paraId="5266028A">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color w:val="000000" w:themeColor="text1"/>
                <w:szCs w:val="24"/>
                <w14:textFill>
                  <w14:solidFill>
                    <w14:schemeClr w14:val="tx1"/>
                  </w14:solidFill>
                </w14:textFill>
              </w:rPr>
              <w:t>Energy-efficient lighting systems: Low energy consumption lighting, including motion sensors</w:t>
            </w:r>
          </w:p>
        </w:tc>
        <w:tc>
          <w:tcPr>
            <w:tcW w:w="1040" w:type="dxa"/>
            <w:vAlign w:val="center"/>
          </w:tcPr>
          <w:p w14:paraId="2E7C4D97">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rFonts w:eastAsia="SimSun"/>
                <w:color w:val="000000"/>
                <w:szCs w:val="24"/>
                <w:lang w:eastAsia="zh-CN" w:bidi="ar"/>
              </w:rPr>
              <w:t>1</w:t>
            </w:r>
          </w:p>
        </w:tc>
        <w:tc>
          <w:tcPr>
            <w:tcW w:w="1130" w:type="dxa"/>
            <w:vAlign w:val="center"/>
          </w:tcPr>
          <w:p w14:paraId="71B96215">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szCs w:val="24"/>
              </w:rPr>
              <w:t>Set</w:t>
            </w:r>
          </w:p>
        </w:tc>
      </w:tr>
      <w:tr w14:paraId="14C2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tcPr>
          <w:p w14:paraId="15A8E9B0">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spacing w:val="-2"/>
                <w:szCs w:val="24"/>
              </w:rPr>
              <w:t>9</w:t>
            </w:r>
          </w:p>
        </w:tc>
        <w:tc>
          <w:tcPr>
            <w:tcW w:w="5768" w:type="dxa"/>
          </w:tcPr>
          <w:p w14:paraId="0C19C6A7">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color w:val="000000" w:themeColor="text1"/>
                <w:szCs w:val="24"/>
                <w14:textFill>
                  <w14:solidFill>
                    <w14:schemeClr w14:val="tx1"/>
                  </w14:solidFill>
                </w14:textFill>
              </w:rPr>
              <w:t>PDU Devices for even power distribution in server racks Type 1</w:t>
            </w:r>
          </w:p>
        </w:tc>
        <w:tc>
          <w:tcPr>
            <w:tcW w:w="1040" w:type="dxa"/>
            <w:vAlign w:val="center"/>
          </w:tcPr>
          <w:p w14:paraId="53E6B39B">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rFonts w:eastAsia="SimSun"/>
                <w:color w:val="000000"/>
                <w:szCs w:val="24"/>
                <w:lang w:eastAsia="zh-CN" w:bidi="ar"/>
              </w:rPr>
              <w:t>1</w:t>
            </w:r>
          </w:p>
        </w:tc>
        <w:tc>
          <w:tcPr>
            <w:tcW w:w="1130" w:type="dxa"/>
            <w:vAlign w:val="center"/>
          </w:tcPr>
          <w:p w14:paraId="54853153">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szCs w:val="24"/>
              </w:rPr>
              <w:t>Set</w:t>
            </w:r>
          </w:p>
        </w:tc>
      </w:tr>
      <w:tr w14:paraId="532F2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tcPr>
          <w:p w14:paraId="21026CF7">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spacing w:val="-2"/>
                <w:szCs w:val="24"/>
              </w:rPr>
              <w:t>10</w:t>
            </w:r>
          </w:p>
        </w:tc>
        <w:tc>
          <w:tcPr>
            <w:tcW w:w="5768" w:type="dxa"/>
          </w:tcPr>
          <w:p w14:paraId="751AF467">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color w:val="000000" w:themeColor="text1"/>
                <w:szCs w:val="24"/>
                <w14:textFill>
                  <w14:solidFill>
                    <w14:schemeClr w14:val="tx1"/>
                  </w14:solidFill>
                </w14:textFill>
              </w:rPr>
              <w:t>PDU Devices for even power distribution in server racks Type 2</w:t>
            </w:r>
          </w:p>
        </w:tc>
        <w:tc>
          <w:tcPr>
            <w:tcW w:w="1040" w:type="dxa"/>
            <w:vAlign w:val="center"/>
          </w:tcPr>
          <w:p w14:paraId="261F07DC">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rFonts w:eastAsia="SimSun"/>
                <w:color w:val="000000"/>
                <w:szCs w:val="24"/>
                <w:lang w:eastAsia="zh-CN" w:bidi="ar"/>
              </w:rPr>
              <w:t>1</w:t>
            </w:r>
          </w:p>
        </w:tc>
        <w:tc>
          <w:tcPr>
            <w:tcW w:w="1130" w:type="dxa"/>
            <w:vAlign w:val="center"/>
          </w:tcPr>
          <w:p w14:paraId="0F7D40E4">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szCs w:val="24"/>
              </w:rPr>
              <w:t>Set</w:t>
            </w:r>
          </w:p>
        </w:tc>
      </w:tr>
      <w:tr w14:paraId="1FA6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tcPr>
          <w:p w14:paraId="154F7160">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spacing w:val="-2"/>
                <w:szCs w:val="24"/>
              </w:rPr>
              <w:t>11</w:t>
            </w:r>
          </w:p>
        </w:tc>
        <w:tc>
          <w:tcPr>
            <w:tcW w:w="5768" w:type="dxa"/>
          </w:tcPr>
          <w:p w14:paraId="23BD2BE5">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color w:val="000000" w:themeColor="text1"/>
                <w:szCs w:val="24"/>
                <w14:textFill>
                  <w14:solidFill>
                    <w14:schemeClr w14:val="tx1"/>
                  </w14:solidFill>
                </w14:textFill>
              </w:rPr>
              <w:t>PDU Devices for even power distribution in server racks Type 3</w:t>
            </w:r>
          </w:p>
        </w:tc>
        <w:tc>
          <w:tcPr>
            <w:tcW w:w="1040" w:type="dxa"/>
            <w:vAlign w:val="center"/>
          </w:tcPr>
          <w:p w14:paraId="2B49B6A0">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rFonts w:eastAsia="SimSun"/>
                <w:color w:val="000000"/>
                <w:szCs w:val="24"/>
                <w:lang w:eastAsia="zh-CN" w:bidi="ar"/>
              </w:rPr>
              <w:t>1</w:t>
            </w:r>
          </w:p>
        </w:tc>
        <w:tc>
          <w:tcPr>
            <w:tcW w:w="1130" w:type="dxa"/>
            <w:vAlign w:val="center"/>
          </w:tcPr>
          <w:p w14:paraId="45EFE813">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szCs w:val="24"/>
              </w:rPr>
              <w:t>Set</w:t>
            </w:r>
          </w:p>
        </w:tc>
      </w:tr>
      <w:tr w14:paraId="0DB65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tcPr>
          <w:p w14:paraId="762BE349">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spacing w:val="-2"/>
                <w:szCs w:val="24"/>
              </w:rPr>
              <w:t>12</w:t>
            </w:r>
          </w:p>
        </w:tc>
        <w:tc>
          <w:tcPr>
            <w:tcW w:w="5768" w:type="dxa"/>
          </w:tcPr>
          <w:p w14:paraId="0CBB5392">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color w:val="000000" w:themeColor="text1"/>
                <w:szCs w:val="24"/>
                <w14:textFill>
                  <w14:solidFill>
                    <w14:schemeClr w14:val="tx1"/>
                  </w14:solidFill>
                </w14:textFill>
              </w:rPr>
              <w:t>End of row power distribution modules</w:t>
            </w:r>
          </w:p>
        </w:tc>
        <w:tc>
          <w:tcPr>
            <w:tcW w:w="1040" w:type="dxa"/>
            <w:vAlign w:val="center"/>
          </w:tcPr>
          <w:p w14:paraId="0981B8D2">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rFonts w:eastAsia="SimSun"/>
                <w:color w:val="000000"/>
                <w:szCs w:val="24"/>
                <w:lang w:eastAsia="zh-CN" w:bidi="ar"/>
              </w:rPr>
              <w:t>1</w:t>
            </w:r>
          </w:p>
        </w:tc>
        <w:tc>
          <w:tcPr>
            <w:tcW w:w="1130" w:type="dxa"/>
            <w:vAlign w:val="center"/>
          </w:tcPr>
          <w:p w14:paraId="509C0D48">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szCs w:val="24"/>
              </w:rPr>
              <w:t>Set</w:t>
            </w:r>
          </w:p>
        </w:tc>
      </w:tr>
      <w:tr w14:paraId="75C3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tcPr>
          <w:p w14:paraId="45DF437C">
            <w:pPr>
              <w:pStyle w:val="11"/>
              <w:numPr>
                <w:ilvl w:val="0"/>
                <w:numId w:val="0"/>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firstLine="0"/>
              <w:jc w:val="both"/>
              <w:rPr>
                <w:spacing w:val="-2"/>
                <w:szCs w:val="24"/>
              </w:rPr>
            </w:pPr>
            <w:r>
              <w:rPr>
                <w:spacing w:val="-2"/>
                <w:szCs w:val="24"/>
              </w:rPr>
              <w:t>13</w:t>
            </w:r>
          </w:p>
        </w:tc>
        <w:tc>
          <w:tcPr>
            <w:tcW w:w="5768" w:type="dxa"/>
          </w:tcPr>
          <w:p w14:paraId="212CC19E">
            <w:pPr>
              <w:pStyle w:val="11"/>
              <w:numPr>
                <w:ilvl w:val="0"/>
                <w:numId w:val="0"/>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firstLine="0"/>
              <w:jc w:val="both"/>
              <w:rPr>
                <w:spacing w:val="-2"/>
                <w:szCs w:val="24"/>
              </w:rPr>
            </w:pPr>
            <w:r>
              <w:rPr>
                <w:color w:val="000000" w:themeColor="text1"/>
                <w:szCs w:val="24"/>
                <w14:textFill>
                  <w14:solidFill>
                    <w14:schemeClr w14:val="tx1"/>
                  </w14:solidFill>
                </w14:textFill>
              </w:rPr>
              <w:t>Laying of power, cooling, and network cables</w:t>
            </w:r>
          </w:p>
        </w:tc>
        <w:tc>
          <w:tcPr>
            <w:tcW w:w="1040" w:type="dxa"/>
            <w:vAlign w:val="center"/>
          </w:tcPr>
          <w:p w14:paraId="4D0C8E82">
            <w:pPr>
              <w:pStyle w:val="11"/>
              <w:numPr>
                <w:ilvl w:val="0"/>
                <w:numId w:val="0"/>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firstLine="0"/>
              <w:jc w:val="both"/>
              <w:rPr>
                <w:spacing w:val="-2"/>
                <w:szCs w:val="24"/>
              </w:rPr>
            </w:pPr>
            <w:r>
              <w:rPr>
                <w:rFonts w:eastAsia="SimSun"/>
                <w:color w:val="000000"/>
                <w:szCs w:val="24"/>
                <w:lang w:eastAsia="zh-CN" w:bidi="ar"/>
              </w:rPr>
              <w:t>1</w:t>
            </w:r>
          </w:p>
        </w:tc>
        <w:tc>
          <w:tcPr>
            <w:tcW w:w="1130" w:type="dxa"/>
            <w:vAlign w:val="center"/>
          </w:tcPr>
          <w:p w14:paraId="22C01DAB">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szCs w:val="24"/>
              </w:rPr>
              <w:t>Set</w:t>
            </w:r>
          </w:p>
        </w:tc>
      </w:tr>
      <w:tr w14:paraId="2641F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tcPr>
          <w:p w14:paraId="24ADE705">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spacing w:val="-2"/>
                <w:szCs w:val="24"/>
              </w:rPr>
              <w:t>14</w:t>
            </w:r>
          </w:p>
        </w:tc>
        <w:tc>
          <w:tcPr>
            <w:tcW w:w="5768" w:type="dxa"/>
          </w:tcPr>
          <w:p w14:paraId="3E84699B">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color w:val="000000" w:themeColor="text1"/>
                <w:szCs w:val="24"/>
                <w14:textFill>
                  <w14:solidFill>
                    <w14:schemeClr w14:val="tx1"/>
                  </w14:solidFill>
                </w14:textFill>
              </w:rPr>
              <w:t>Cable channels and trays for organizing cable routes</w:t>
            </w:r>
          </w:p>
        </w:tc>
        <w:tc>
          <w:tcPr>
            <w:tcW w:w="1040" w:type="dxa"/>
            <w:vAlign w:val="center"/>
          </w:tcPr>
          <w:p w14:paraId="78D44163">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rFonts w:eastAsia="SimSun"/>
                <w:color w:val="000000"/>
                <w:szCs w:val="24"/>
                <w:lang w:eastAsia="zh-CN" w:bidi="ar"/>
              </w:rPr>
              <w:t>1</w:t>
            </w:r>
          </w:p>
        </w:tc>
        <w:tc>
          <w:tcPr>
            <w:tcW w:w="1130" w:type="dxa"/>
            <w:vAlign w:val="center"/>
          </w:tcPr>
          <w:p w14:paraId="01DD6A41">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szCs w:val="24"/>
              </w:rPr>
              <w:t>Set</w:t>
            </w:r>
          </w:p>
        </w:tc>
      </w:tr>
      <w:tr w14:paraId="311D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tcPr>
          <w:p w14:paraId="374091DC">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spacing w:val="-2"/>
                <w:szCs w:val="24"/>
              </w:rPr>
              <w:t>15</w:t>
            </w:r>
          </w:p>
        </w:tc>
        <w:tc>
          <w:tcPr>
            <w:tcW w:w="5768" w:type="dxa"/>
          </w:tcPr>
          <w:p w14:paraId="43287399">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color w:val="000000" w:themeColor="text1"/>
                <w:szCs w:val="24"/>
                <w14:textFill>
                  <w14:solidFill>
                    <w14:schemeClr w14:val="tx1"/>
                  </w14:solidFill>
                </w14:textFill>
              </w:rPr>
              <w:t>Routing and laying of cables for power, data, and communication</w:t>
            </w:r>
          </w:p>
        </w:tc>
        <w:tc>
          <w:tcPr>
            <w:tcW w:w="1040" w:type="dxa"/>
            <w:vAlign w:val="center"/>
          </w:tcPr>
          <w:p w14:paraId="01E7922C">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rFonts w:eastAsia="SimSun"/>
                <w:color w:val="000000"/>
                <w:szCs w:val="24"/>
                <w:lang w:eastAsia="zh-CN" w:bidi="ar"/>
              </w:rPr>
              <w:t>1</w:t>
            </w:r>
          </w:p>
        </w:tc>
        <w:tc>
          <w:tcPr>
            <w:tcW w:w="1130" w:type="dxa"/>
            <w:vAlign w:val="center"/>
          </w:tcPr>
          <w:p w14:paraId="2BDF5071">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szCs w:val="24"/>
              </w:rPr>
              <w:t>Set</w:t>
            </w:r>
          </w:p>
        </w:tc>
      </w:tr>
      <w:tr w14:paraId="3D1E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tcPr>
          <w:p w14:paraId="352F8284">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spacing w:val="-2"/>
                <w:szCs w:val="24"/>
              </w:rPr>
              <w:t>16</w:t>
            </w:r>
          </w:p>
        </w:tc>
        <w:tc>
          <w:tcPr>
            <w:tcW w:w="5768" w:type="dxa"/>
          </w:tcPr>
          <w:p w14:paraId="7AAED45F">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color w:val="000000" w:themeColor="text1"/>
                <w:szCs w:val="24"/>
                <w14:textFill>
                  <w14:solidFill>
                    <w14:schemeClr w14:val="tx1"/>
                  </w14:solidFill>
                </w14:textFill>
              </w:rPr>
              <w:t>Surveillance cameras: For round-the-clock monitoring of the data center, inside the building, and the premises</w:t>
            </w:r>
          </w:p>
        </w:tc>
        <w:tc>
          <w:tcPr>
            <w:tcW w:w="1040" w:type="dxa"/>
            <w:vAlign w:val="center"/>
          </w:tcPr>
          <w:p w14:paraId="20163939">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rFonts w:eastAsia="SimSun"/>
                <w:color w:val="000000"/>
                <w:szCs w:val="24"/>
                <w:lang w:eastAsia="zh-CN" w:bidi="ar"/>
              </w:rPr>
              <w:t>1</w:t>
            </w:r>
          </w:p>
        </w:tc>
        <w:tc>
          <w:tcPr>
            <w:tcW w:w="1130" w:type="dxa"/>
            <w:vAlign w:val="center"/>
          </w:tcPr>
          <w:p w14:paraId="0F9E0B2A">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szCs w:val="24"/>
              </w:rPr>
              <w:t>Set</w:t>
            </w:r>
          </w:p>
        </w:tc>
      </w:tr>
      <w:tr w14:paraId="51278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tcPr>
          <w:p w14:paraId="7AD4B628">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spacing w:val="-2"/>
                <w:szCs w:val="24"/>
              </w:rPr>
              <w:t>17</w:t>
            </w:r>
          </w:p>
        </w:tc>
        <w:tc>
          <w:tcPr>
            <w:tcW w:w="5768" w:type="dxa"/>
          </w:tcPr>
          <w:p w14:paraId="4D5D2161">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color w:val="000000" w:themeColor="text1"/>
                <w:szCs w:val="24"/>
                <w14:textFill>
                  <w14:solidFill>
                    <w14:schemeClr w14:val="tx1"/>
                  </w14:solidFill>
                </w14:textFill>
              </w:rPr>
              <w:t>Access control systems: Electronic locks, access cards, biometrics for protection against unauthorized entry</w:t>
            </w:r>
          </w:p>
        </w:tc>
        <w:tc>
          <w:tcPr>
            <w:tcW w:w="1040" w:type="dxa"/>
            <w:vAlign w:val="center"/>
          </w:tcPr>
          <w:p w14:paraId="08D66207">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rFonts w:eastAsia="SimSun"/>
                <w:color w:val="000000"/>
                <w:szCs w:val="24"/>
                <w:lang w:eastAsia="zh-CN" w:bidi="ar"/>
              </w:rPr>
              <w:t>1</w:t>
            </w:r>
          </w:p>
        </w:tc>
        <w:tc>
          <w:tcPr>
            <w:tcW w:w="1130" w:type="dxa"/>
            <w:vAlign w:val="center"/>
          </w:tcPr>
          <w:p w14:paraId="237B6D94">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szCs w:val="24"/>
              </w:rPr>
              <w:t>Set</w:t>
            </w:r>
          </w:p>
        </w:tc>
      </w:tr>
      <w:tr w14:paraId="59BA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tcPr>
          <w:p w14:paraId="1ED862DC">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spacing w:val="-2"/>
                <w:szCs w:val="24"/>
              </w:rPr>
              <w:t>18</w:t>
            </w:r>
          </w:p>
        </w:tc>
        <w:tc>
          <w:tcPr>
            <w:tcW w:w="5768" w:type="dxa"/>
          </w:tcPr>
          <w:p w14:paraId="6E5549D1">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color w:val="000000" w:themeColor="text1"/>
                <w:szCs w:val="24"/>
                <w14:textFill>
                  <w14:solidFill>
                    <w14:schemeClr w14:val="tx1"/>
                  </w14:solidFill>
                </w14:textFill>
              </w:rPr>
              <w:t>Restricted access zones for technical personnel (server rooms, racks)</w:t>
            </w:r>
          </w:p>
        </w:tc>
        <w:tc>
          <w:tcPr>
            <w:tcW w:w="1040" w:type="dxa"/>
            <w:vAlign w:val="center"/>
          </w:tcPr>
          <w:p w14:paraId="58FDC418">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rFonts w:eastAsia="SimSun"/>
                <w:color w:val="000000"/>
                <w:szCs w:val="24"/>
                <w:lang w:eastAsia="zh-CN" w:bidi="ar"/>
              </w:rPr>
              <w:t>1</w:t>
            </w:r>
          </w:p>
        </w:tc>
        <w:tc>
          <w:tcPr>
            <w:tcW w:w="1130" w:type="dxa"/>
            <w:vAlign w:val="center"/>
          </w:tcPr>
          <w:p w14:paraId="1A58BF96">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szCs w:val="24"/>
              </w:rPr>
              <w:t>Set</w:t>
            </w:r>
          </w:p>
        </w:tc>
      </w:tr>
      <w:tr w14:paraId="22BE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24" w:type="dxa"/>
          </w:tcPr>
          <w:p w14:paraId="4DB83B69">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rFonts w:hint="default"/>
                <w:spacing w:val="-2"/>
                <w:szCs w:val="24"/>
                <w:lang w:val="en-US"/>
              </w:rPr>
            </w:pPr>
            <w:r>
              <w:rPr>
                <w:spacing w:val="-2"/>
                <w:szCs w:val="24"/>
              </w:rPr>
              <w:t>19</w:t>
            </w:r>
          </w:p>
        </w:tc>
        <w:tc>
          <w:tcPr>
            <w:tcW w:w="5768" w:type="dxa"/>
          </w:tcPr>
          <w:p w14:paraId="2FCBF9AC">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color w:val="000000" w:themeColor="text1"/>
                <w:szCs w:val="24"/>
                <w14:textFill>
                  <w14:solidFill>
                    <w14:schemeClr w14:val="tx1"/>
                  </w14:solidFill>
                </w14:textFill>
              </w:rPr>
              <w:t>Alarms and signaling: Systems for alerting about unauthorized access attempts and other threats</w:t>
            </w:r>
          </w:p>
        </w:tc>
        <w:tc>
          <w:tcPr>
            <w:tcW w:w="1040" w:type="dxa"/>
            <w:vAlign w:val="center"/>
          </w:tcPr>
          <w:p w14:paraId="3F35FCBF">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rFonts w:eastAsia="SimSun"/>
                <w:color w:val="000000"/>
                <w:szCs w:val="24"/>
                <w:lang w:eastAsia="zh-CN" w:bidi="ar"/>
              </w:rPr>
              <w:t>1</w:t>
            </w:r>
          </w:p>
        </w:tc>
        <w:tc>
          <w:tcPr>
            <w:tcW w:w="1130" w:type="dxa"/>
            <w:vAlign w:val="center"/>
          </w:tcPr>
          <w:p w14:paraId="152E0D3F">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szCs w:val="24"/>
              </w:rPr>
              <w:t>Set</w:t>
            </w:r>
          </w:p>
        </w:tc>
      </w:tr>
      <w:tr w14:paraId="111F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24" w:type="dxa"/>
          </w:tcPr>
          <w:p w14:paraId="46D21B9B">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spacing w:val="-2"/>
                <w:szCs w:val="24"/>
              </w:rPr>
              <w:t>20</w:t>
            </w:r>
          </w:p>
        </w:tc>
        <w:tc>
          <w:tcPr>
            <w:tcW w:w="5768" w:type="dxa"/>
          </w:tcPr>
          <w:p w14:paraId="0579D404">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color w:val="000000" w:themeColor="text1"/>
                <w:szCs w:val="24"/>
                <w14:textFill>
                  <w14:solidFill>
                    <w14:schemeClr w14:val="tx1"/>
                  </w14:solidFill>
                </w14:textFill>
              </w:rPr>
              <w:t>Drainage and drainage systems to prevent flooding</w:t>
            </w:r>
          </w:p>
        </w:tc>
        <w:tc>
          <w:tcPr>
            <w:tcW w:w="1040" w:type="dxa"/>
            <w:vAlign w:val="center"/>
          </w:tcPr>
          <w:p w14:paraId="2DC7549A">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rFonts w:eastAsia="SimSun"/>
                <w:color w:val="000000"/>
                <w:szCs w:val="24"/>
                <w:lang w:eastAsia="zh-CN" w:bidi="ar"/>
              </w:rPr>
              <w:t>1</w:t>
            </w:r>
          </w:p>
        </w:tc>
        <w:tc>
          <w:tcPr>
            <w:tcW w:w="1130" w:type="dxa"/>
            <w:vAlign w:val="center"/>
          </w:tcPr>
          <w:p w14:paraId="530565CC">
            <w:pPr>
              <w:pStyle w:val="11"/>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0"/>
              <w:jc w:val="both"/>
              <w:rPr>
                <w:spacing w:val="-2"/>
                <w:szCs w:val="24"/>
              </w:rPr>
            </w:pPr>
            <w:r>
              <w:rPr>
                <w:szCs w:val="24"/>
              </w:rPr>
              <w:t>Set</w:t>
            </w:r>
          </w:p>
        </w:tc>
      </w:tr>
    </w:tbl>
    <w:p w14:paraId="1576DC0B">
      <w:pPr>
        <w:pStyle w:val="11"/>
        <w:spacing w:before="240" w:after="240"/>
        <w:ind w:left="1080"/>
        <w:jc w:val="both"/>
        <w:rPr>
          <w:spacing w:val="-2"/>
          <w:szCs w:val="24"/>
        </w:rPr>
      </w:pPr>
      <w:bookmarkStart w:id="0" w:name="_GoBack"/>
      <w:bookmarkEnd w:id="0"/>
    </w:p>
    <w:p w14:paraId="3F37826C">
      <w:pPr>
        <w:suppressAutoHyphens/>
        <w:spacing w:before="240" w:after="240"/>
        <w:ind w:left="720" w:hanging="720"/>
        <w:jc w:val="both"/>
        <w:rPr>
          <w:spacing w:val="-2"/>
          <w:szCs w:val="24"/>
        </w:rPr>
      </w:pPr>
      <w:r>
        <w:rPr>
          <w:spacing w:val="-2"/>
          <w:szCs w:val="24"/>
        </w:rPr>
        <w:t xml:space="preserve">3. </w:t>
      </w:r>
      <w:r>
        <w:rPr>
          <w:spacing w:val="-2"/>
          <w:szCs w:val="24"/>
        </w:rPr>
        <w:tab/>
      </w:r>
      <w:r>
        <w:rPr>
          <w:spacing w:val="-2"/>
          <w:szCs w:val="24"/>
        </w:rPr>
        <w:t>Bidding will be conducted through international competitive procurement using a Request for Bids (RFB)  as specified in the World Bank’s “Procurement Regulations for IPF Borrowers” July 2016, revised November 2020, and is open to all eligible Bidders as defined in the Procurement Regulations.</w:t>
      </w:r>
    </w:p>
    <w:p w14:paraId="0B5E69CC">
      <w:pPr>
        <w:suppressAutoHyphens/>
        <w:spacing w:before="240" w:after="240"/>
        <w:ind w:left="720" w:hanging="720"/>
        <w:jc w:val="both"/>
        <w:rPr>
          <w:spacing w:val="-2"/>
          <w:szCs w:val="24"/>
        </w:rPr>
      </w:pPr>
      <w:r>
        <w:rPr>
          <w:spacing w:val="-2"/>
          <w:szCs w:val="24"/>
        </w:rPr>
        <w:t>4.</w:t>
      </w:r>
      <w:r>
        <w:rPr>
          <w:spacing w:val="-2"/>
          <w:szCs w:val="24"/>
        </w:rPr>
        <w:tab/>
      </w:r>
      <w:r>
        <w:t xml:space="preserve">Bids will be evaluated in accordance with the evaluation process set out in the bidding documents. The following weightings shall apply for Rated Criteria (including technical and non-price factors): </w:t>
      </w:r>
      <w:r>
        <w:rPr>
          <w:i/>
          <w:iCs/>
        </w:rPr>
        <w:t>70%</w:t>
      </w:r>
      <w:r>
        <w:t xml:space="preserve"> and for Bid cost: </w:t>
      </w:r>
      <w:r>
        <w:rPr>
          <w:i/>
          <w:iCs/>
        </w:rPr>
        <w:t>30%.</w:t>
      </w:r>
    </w:p>
    <w:p w14:paraId="73D04468">
      <w:pPr>
        <w:suppressAutoHyphens/>
        <w:spacing w:before="240" w:after="240"/>
        <w:ind w:left="720" w:hanging="720"/>
        <w:jc w:val="both"/>
        <w:rPr>
          <w:spacing w:val="-2"/>
          <w:szCs w:val="24"/>
        </w:rPr>
      </w:pPr>
      <w:r>
        <w:rPr>
          <w:spacing w:val="-2"/>
          <w:szCs w:val="24"/>
        </w:rPr>
        <w:t>5.</w:t>
      </w:r>
      <w:r>
        <w:rPr>
          <w:spacing w:val="-2"/>
          <w:szCs w:val="24"/>
        </w:rPr>
        <w:tab/>
      </w:r>
      <w:r>
        <w:rPr>
          <w:spacing w:val="-2"/>
          <w:szCs w:val="24"/>
        </w:rPr>
        <w:t xml:space="preserve">Interested eligible Bidders may obtain further information from </w:t>
      </w:r>
      <w:r>
        <w:rPr>
          <w:i/>
          <w:iCs/>
          <w:spacing w:val="-2"/>
          <w:szCs w:val="24"/>
        </w:rPr>
        <w:t xml:space="preserve">Tax Committee under the Government of the Republic of Tajikistan by Electronic mail address: </w:t>
      </w:r>
      <w:r>
        <w:fldChar w:fldCharType="begin"/>
      </w:r>
      <w:r>
        <w:instrText xml:space="preserve"> HYPERLINK "mailto:OTR@andoz.tj" </w:instrText>
      </w:r>
      <w:r>
        <w:fldChar w:fldCharType="separate"/>
      </w:r>
      <w:r>
        <w:rPr>
          <w:i/>
          <w:iCs/>
          <w:spacing w:val="-2"/>
          <w:szCs w:val="24"/>
          <w:lang w:eastAsia="ru-RU"/>
        </w:rPr>
        <w:t>OTR@andoz.tj</w:t>
      </w:r>
      <w:r>
        <w:rPr>
          <w:i/>
          <w:iCs/>
          <w:spacing w:val="-2"/>
          <w:szCs w:val="24"/>
          <w:lang w:eastAsia="ru-RU"/>
        </w:rPr>
        <w:fldChar w:fldCharType="end"/>
      </w:r>
      <w:r>
        <w:rPr>
          <w:i/>
          <w:iCs/>
          <w:spacing w:val="-2"/>
          <w:szCs w:val="24"/>
          <w:lang w:eastAsia="ru-RU"/>
        </w:rPr>
        <w:t xml:space="preserve"> </w:t>
      </w:r>
      <w:r>
        <w:rPr>
          <w:spacing w:val="-2"/>
          <w:szCs w:val="24"/>
        </w:rPr>
        <w:t>and inspect the bidding document during office hours</w:t>
      </w:r>
      <w:r>
        <w:rPr>
          <w:rFonts w:ascii="Arial" w:hAnsi="Arial" w:cs="Arial"/>
          <w:color w:val="333333"/>
          <w:sz w:val="20"/>
        </w:rPr>
        <w:t> </w:t>
      </w:r>
      <w:r>
        <w:rPr>
          <w:i/>
          <w:iCs/>
          <w:color w:val="333333"/>
          <w:szCs w:val="24"/>
        </w:rPr>
        <w:t xml:space="preserve">from 09:00 to 17:00 Dushanbe time </w:t>
      </w:r>
      <w:r>
        <w:rPr>
          <w:spacing w:val="-2"/>
          <w:szCs w:val="24"/>
        </w:rPr>
        <w:t>at the address given below.</w:t>
      </w:r>
    </w:p>
    <w:p w14:paraId="4B1015FE">
      <w:pPr>
        <w:suppressAutoHyphens/>
        <w:spacing w:before="240" w:after="240"/>
        <w:ind w:left="720" w:hanging="720"/>
        <w:jc w:val="both"/>
        <w:rPr>
          <w:spacing w:val="-2"/>
          <w:szCs w:val="24"/>
        </w:rPr>
      </w:pPr>
      <w:r>
        <w:rPr>
          <w:spacing w:val="-2"/>
          <w:szCs w:val="24"/>
        </w:rPr>
        <w:t>6. The bidding document in English may be obtained by interested eligible Bidders upon the submission of a written application to the address below</w:t>
      </w:r>
    </w:p>
    <w:p w14:paraId="03935E8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720" w:hanging="720"/>
        <w:jc w:val="both"/>
        <w:rPr>
          <w:spacing w:val="-2"/>
          <w:szCs w:val="24"/>
        </w:rPr>
      </w:pPr>
      <w:r>
        <w:rPr>
          <w:spacing w:val="-2"/>
          <w:szCs w:val="24"/>
        </w:rPr>
        <w:t xml:space="preserve">7. </w:t>
      </w:r>
      <w:r>
        <w:rPr>
          <w:spacing w:val="-2"/>
          <w:szCs w:val="24"/>
        </w:rPr>
        <w:tab/>
      </w:r>
      <w:r>
        <w:rPr>
          <w:spacing w:val="-2"/>
          <w:szCs w:val="24"/>
        </w:rPr>
        <w:t xml:space="preserve">Bids must be delivered to the address below on or before </w:t>
      </w:r>
      <w:r>
        <w:rPr>
          <w:i/>
          <w:iCs/>
          <w:spacing w:val="-2"/>
          <w:szCs w:val="24"/>
        </w:rPr>
        <w:t>1</w:t>
      </w:r>
      <w:r>
        <w:rPr>
          <w:rFonts w:hint="default"/>
          <w:i/>
          <w:iCs/>
          <w:spacing w:val="-2"/>
          <w:szCs w:val="24"/>
          <w:lang w:val="ru-RU"/>
        </w:rPr>
        <w:t>5</w:t>
      </w:r>
      <w:r>
        <w:rPr>
          <w:i/>
          <w:iCs/>
          <w:spacing w:val="-2"/>
          <w:szCs w:val="24"/>
        </w:rPr>
        <w:t xml:space="preserve">:00 Dushanbe time, November </w:t>
      </w:r>
      <w:r>
        <w:rPr>
          <w:rFonts w:hint="default"/>
          <w:i/>
          <w:iCs/>
          <w:spacing w:val="-2"/>
          <w:szCs w:val="24"/>
          <w:lang w:val="en-US"/>
        </w:rPr>
        <w:t>2</w:t>
      </w:r>
      <w:r>
        <w:rPr>
          <w:rFonts w:hint="default"/>
          <w:i/>
          <w:iCs/>
          <w:spacing w:val="-2"/>
          <w:szCs w:val="24"/>
          <w:lang w:val="ru-RU"/>
        </w:rPr>
        <w:t>6</w:t>
      </w:r>
      <w:r>
        <w:rPr>
          <w:i/>
          <w:iCs/>
          <w:spacing w:val="-2"/>
          <w:szCs w:val="24"/>
        </w:rPr>
        <w:t>, 2025</w:t>
      </w:r>
      <w:r>
        <w:rPr>
          <w:i/>
          <w:spacing w:val="-2"/>
          <w:szCs w:val="24"/>
        </w:rPr>
        <w:t>.</w:t>
      </w:r>
      <w:r>
        <w:rPr>
          <w:szCs w:val="24"/>
        </w:rPr>
        <w:t xml:space="preserve"> Electronic Bidding </w:t>
      </w:r>
      <w:r>
        <w:rPr>
          <w:i/>
          <w:iCs/>
          <w:szCs w:val="24"/>
        </w:rPr>
        <w:t>will not</w:t>
      </w:r>
      <w:r>
        <w:rPr>
          <w:szCs w:val="24"/>
        </w:rPr>
        <w:t xml:space="preserve"> be permitted.</w:t>
      </w:r>
      <w:r>
        <w:rPr>
          <w:spacing w:val="-2"/>
          <w:szCs w:val="24"/>
        </w:rPr>
        <w:t xml:space="preserve"> Late Bids will be rejected. The outer Bid envelopes marked “</w:t>
      </w:r>
      <w:r>
        <w:rPr>
          <w:smallCaps/>
          <w:spacing w:val="-2"/>
          <w:szCs w:val="24"/>
        </w:rPr>
        <w:t>Original Bid</w:t>
      </w:r>
      <w:r>
        <w:rPr>
          <w:spacing w:val="-2"/>
          <w:szCs w:val="24"/>
        </w:rPr>
        <w:t>”, and the inner envelopes marked “</w:t>
      </w:r>
      <w:r>
        <w:rPr>
          <w:smallCaps/>
          <w:spacing w:val="-2"/>
          <w:szCs w:val="24"/>
        </w:rPr>
        <w:t>Technical Part</w:t>
      </w:r>
      <w:r>
        <w:rPr>
          <w:spacing w:val="-2"/>
          <w:szCs w:val="24"/>
        </w:rPr>
        <w:t xml:space="preserve">” will be publicly opened in the presence of the Bidders’ designated representatives and anyone who chooses to attend, at the address below on </w:t>
      </w:r>
      <w:r>
        <w:rPr>
          <w:i/>
          <w:iCs/>
          <w:spacing w:val="-2"/>
          <w:szCs w:val="24"/>
        </w:rPr>
        <w:t>State Investment Committee and State property management of the Republic of Tajikistan, 1</w:t>
      </w:r>
      <w:r>
        <w:rPr>
          <w:rFonts w:hint="default"/>
          <w:i/>
          <w:iCs/>
          <w:spacing w:val="-2"/>
          <w:szCs w:val="24"/>
          <w:lang w:val="ru-RU"/>
        </w:rPr>
        <w:t>5</w:t>
      </w:r>
      <w:r>
        <w:rPr>
          <w:i/>
          <w:iCs/>
          <w:spacing w:val="-2"/>
          <w:szCs w:val="24"/>
        </w:rPr>
        <w:t xml:space="preserve">:00 Dushanbe time, on November </w:t>
      </w:r>
      <w:r>
        <w:rPr>
          <w:rFonts w:hint="default"/>
          <w:i/>
          <w:iCs/>
          <w:spacing w:val="-2"/>
          <w:szCs w:val="24"/>
          <w:lang w:val="en-US"/>
        </w:rPr>
        <w:t>2</w:t>
      </w:r>
      <w:r>
        <w:rPr>
          <w:rFonts w:hint="default"/>
          <w:i/>
          <w:iCs/>
          <w:spacing w:val="-2"/>
          <w:szCs w:val="24"/>
          <w:lang w:val="ru-RU"/>
        </w:rPr>
        <w:t>6</w:t>
      </w:r>
      <w:r>
        <w:rPr>
          <w:i/>
          <w:iCs/>
          <w:spacing w:val="-2"/>
          <w:szCs w:val="24"/>
        </w:rPr>
        <w:t>, 2025</w:t>
      </w:r>
      <w:r>
        <w:rPr>
          <w:spacing w:val="-2"/>
          <w:szCs w:val="24"/>
        </w:rPr>
        <w:t>.</w:t>
      </w:r>
      <w:r>
        <w:rPr>
          <w:spacing w:val="-2"/>
          <w:szCs w:val="24"/>
          <w:vertAlign w:val="superscript"/>
        </w:rPr>
        <w:t xml:space="preserve"> </w:t>
      </w:r>
      <w:r>
        <w:rPr>
          <w:spacing w:val="-2"/>
          <w:szCs w:val="24"/>
        </w:rPr>
        <w:t>All envelopes marked “</w:t>
      </w:r>
      <w:r>
        <w:rPr>
          <w:smallCaps/>
        </w:rPr>
        <w:t xml:space="preserve">Second Envelope: </w:t>
      </w:r>
      <w:r>
        <w:rPr>
          <w:smallCaps/>
          <w:spacing w:val="-2"/>
          <w:szCs w:val="24"/>
        </w:rPr>
        <w:t>Financial Part</w:t>
      </w:r>
      <w:r>
        <w:rPr>
          <w:spacing w:val="-2"/>
          <w:szCs w:val="24"/>
        </w:rPr>
        <w:t>” shall remain unopened and will be held in safe custody of the Purchaser until the second public opening.</w:t>
      </w:r>
    </w:p>
    <w:p w14:paraId="479EEFA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720" w:hanging="720"/>
        <w:jc w:val="both"/>
        <w:rPr>
          <w:spacing w:val="-2"/>
          <w:szCs w:val="24"/>
        </w:rPr>
      </w:pPr>
      <w:r>
        <w:rPr>
          <w:spacing w:val="-2"/>
          <w:szCs w:val="24"/>
        </w:rPr>
        <w:t xml:space="preserve">8. </w:t>
      </w:r>
      <w:r>
        <w:rPr>
          <w:spacing w:val="-2"/>
          <w:szCs w:val="24"/>
        </w:rPr>
        <w:tab/>
      </w:r>
      <w:r>
        <w:rPr>
          <w:spacing w:val="-2"/>
          <w:szCs w:val="24"/>
        </w:rPr>
        <w:t xml:space="preserve">All Bids must be accompanied by a </w:t>
      </w:r>
      <w:r>
        <w:rPr>
          <w:i/>
          <w:iCs/>
          <w:spacing w:val="-2"/>
          <w:szCs w:val="24"/>
        </w:rPr>
        <w:t>Bid Security</w:t>
      </w:r>
      <w:r>
        <w:rPr>
          <w:spacing w:val="-2"/>
          <w:szCs w:val="24"/>
        </w:rPr>
        <w:t xml:space="preserve"> of </w:t>
      </w:r>
      <w:r>
        <w:rPr>
          <w:iCs/>
        </w:rPr>
        <w:t xml:space="preserve">USD 106,500.00 </w:t>
      </w:r>
      <w:r>
        <w:rPr>
          <w:color w:val="333333"/>
          <w:szCs w:val="24"/>
        </w:rPr>
        <w:t>or the equivalent in freely convertible currency or bid currency</w:t>
      </w:r>
      <w:r>
        <w:rPr>
          <w:spacing w:val="-2"/>
          <w:szCs w:val="24"/>
        </w:rPr>
        <w:t>.</w:t>
      </w:r>
    </w:p>
    <w:p w14:paraId="375DE9B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720" w:hanging="720"/>
        <w:jc w:val="both"/>
        <w:rPr>
          <w:spacing w:val="-2"/>
          <w:szCs w:val="24"/>
        </w:rPr>
      </w:pPr>
      <w:r>
        <w:rPr>
          <w:spacing w:val="-2"/>
        </w:rPr>
        <w:t xml:space="preserve">9. </w:t>
      </w:r>
      <w:r>
        <w:rPr>
          <w:spacing w:val="-2"/>
        </w:rPr>
        <w:tab/>
      </w:r>
      <w:r>
        <w:rPr>
          <w:spacing w:val="-2"/>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28DBBC7E">
      <w:pPr>
        <w:suppressAutoHyphens/>
        <w:spacing w:before="240" w:after="240"/>
        <w:ind w:left="720" w:hanging="720"/>
        <w:jc w:val="both"/>
        <w:rPr>
          <w:i/>
          <w:szCs w:val="24"/>
        </w:rPr>
      </w:pPr>
      <w:r>
        <w:rPr>
          <w:iCs/>
          <w:spacing w:val="-2"/>
          <w:szCs w:val="24"/>
        </w:rPr>
        <w:t>10.</w:t>
      </w:r>
      <w:r>
        <w:rPr>
          <w:iCs/>
          <w:spacing w:val="-2"/>
          <w:szCs w:val="24"/>
        </w:rPr>
        <w:tab/>
      </w:r>
      <w:r>
        <w:rPr>
          <w:iCs/>
          <w:szCs w:val="24"/>
        </w:rPr>
        <w:t xml:space="preserve">The address referred to above are: : </w:t>
      </w:r>
    </w:p>
    <w:p w14:paraId="564D10E5">
      <w:pPr>
        <w:tabs>
          <w:tab w:val="right" w:pos="7254"/>
        </w:tabs>
        <w:spacing w:before="120" w:after="120"/>
        <w:rPr>
          <w:bCs/>
          <w:i/>
          <w:iCs/>
        </w:rPr>
      </w:pPr>
      <w:r>
        <w:rPr>
          <w:bCs/>
          <w:i/>
          <w:iCs/>
        </w:rPr>
        <w:t xml:space="preserve">(i) For purpose of Inspect and receipt of the bidding document: </w:t>
      </w:r>
    </w:p>
    <w:p w14:paraId="564D10E5">
      <w:pPr>
        <w:tabs>
          <w:tab w:val="right" w:pos="7254"/>
        </w:tabs>
        <w:spacing w:before="120" w:after="120"/>
        <w:ind w:right="-334" w:rightChars="-139"/>
        <w:jc w:val="both"/>
        <w:rPr>
          <w:bCs/>
          <w:i/>
          <w:iCs/>
        </w:rPr>
      </w:pPr>
      <w:r>
        <w:rPr>
          <w:bCs/>
          <w:i/>
          <w:iCs/>
        </w:rPr>
        <w:t xml:space="preserve">Tax Committee </w:t>
      </w:r>
      <w:r>
        <w:rPr>
          <w:rFonts w:hint="default"/>
          <w:bCs/>
          <w:i/>
          <w:iCs/>
          <w:lang w:val="en-US"/>
        </w:rPr>
        <w:t>under the Government of the Republic of Tajikistan</w:t>
      </w:r>
    </w:p>
    <w:p w14:paraId="15CA32ED">
      <w:pPr>
        <w:tabs>
          <w:tab w:val="right" w:pos="7254"/>
        </w:tabs>
        <w:spacing w:before="120" w:after="120"/>
        <w:rPr>
          <w:i/>
        </w:rPr>
      </w:pPr>
      <w:r>
        <w:t xml:space="preserve">Address: </w:t>
      </w:r>
      <w:r>
        <w:rPr>
          <w:iCs/>
        </w:rPr>
        <w:t xml:space="preserve"> </w:t>
      </w:r>
      <w:r>
        <w:rPr>
          <w:b w:val="0"/>
          <w:bCs w:val="0"/>
          <w:i/>
          <w:iCs w:val="0"/>
        </w:rPr>
        <w:t>42/2 N. Karabaev str.</w:t>
      </w:r>
      <w:r>
        <w:rPr>
          <w:b/>
          <w:bCs/>
          <w:iCs/>
        </w:rPr>
        <w:t xml:space="preserve"> </w:t>
      </w:r>
    </w:p>
    <w:p w14:paraId="09106F54">
      <w:pPr>
        <w:tabs>
          <w:tab w:val="right" w:pos="7254"/>
        </w:tabs>
        <w:spacing w:before="120" w:after="120"/>
        <w:rPr>
          <w:i/>
        </w:rPr>
      </w:pPr>
      <w:r>
        <w:t>Floor/Room number</w:t>
      </w:r>
      <w:r>
        <w:rPr>
          <w:i/>
        </w:rPr>
        <w:t xml:space="preserve">: </w:t>
      </w:r>
      <w:r>
        <w:rPr>
          <w:b w:val="0"/>
          <w:bCs w:val="0"/>
          <w:i/>
        </w:rPr>
        <w:t>3</w:t>
      </w:r>
      <w:r>
        <w:rPr>
          <w:b w:val="0"/>
          <w:bCs w:val="0"/>
          <w:i/>
          <w:vertAlign w:val="superscript"/>
        </w:rPr>
        <w:t>rd</w:t>
      </w:r>
      <w:r>
        <w:rPr>
          <w:b w:val="0"/>
          <w:bCs w:val="0"/>
          <w:i/>
        </w:rPr>
        <w:t xml:space="preserve"> floor, 303 room</w:t>
      </w:r>
      <w:r>
        <w:tab/>
      </w:r>
    </w:p>
    <w:p w14:paraId="568B8E58">
      <w:pPr>
        <w:tabs>
          <w:tab w:val="right" w:pos="7254"/>
        </w:tabs>
        <w:spacing w:before="120" w:after="120"/>
        <w:rPr>
          <w:i/>
        </w:rPr>
      </w:pPr>
      <w:r>
        <w:t>City:</w:t>
      </w:r>
      <w:r>
        <w:rPr>
          <w:b/>
          <w:bCs/>
          <w:i/>
        </w:rPr>
        <w:t xml:space="preserve"> </w:t>
      </w:r>
      <w:r>
        <w:rPr>
          <w:b w:val="0"/>
          <w:bCs w:val="0"/>
          <w:i/>
        </w:rPr>
        <w:t>Dushanbe</w:t>
      </w:r>
    </w:p>
    <w:p w14:paraId="42E0973B">
      <w:pPr>
        <w:tabs>
          <w:tab w:val="right" w:pos="7254"/>
        </w:tabs>
        <w:spacing w:before="120" w:after="120"/>
        <w:rPr>
          <w:i/>
        </w:rPr>
      </w:pPr>
      <w:r>
        <w:t>ZIP Code:</w:t>
      </w:r>
      <w:r>
        <w:rPr>
          <w:i/>
        </w:rPr>
        <w:t xml:space="preserve"> </w:t>
      </w:r>
      <w:r>
        <w:rPr>
          <w:b w:val="0"/>
          <w:bCs w:val="0"/>
          <w:i/>
        </w:rPr>
        <w:t>734018</w:t>
      </w:r>
    </w:p>
    <w:p w14:paraId="3D1678B8">
      <w:pPr>
        <w:tabs>
          <w:tab w:val="right" w:pos="7254"/>
        </w:tabs>
        <w:spacing w:before="120" w:after="120"/>
        <w:rPr>
          <w:b/>
          <w:bCs/>
          <w:i/>
        </w:rPr>
      </w:pPr>
      <w:r>
        <w:t xml:space="preserve">Country:  </w:t>
      </w:r>
      <w:r>
        <w:rPr>
          <w:b w:val="0"/>
          <w:bCs w:val="0"/>
          <w:i/>
        </w:rPr>
        <w:t>Tajikistan</w:t>
      </w:r>
    </w:p>
    <w:p w14:paraId="2221ECDC">
      <w:pPr>
        <w:tabs>
          <w:tab w:val="right" w:pos="7254"/>
        </w:tabs>
        <w:spacing w:before="120" w:after="120"/>
        <w:rPr>
          <w:i/>
        </w:rPr>
      </w:pPr>
      <w:r>
        <w:t>Electronic mail address:</w:t>
      </w:r>
      <w:r>
        <w:rPr>
          <w:b w:val="0"/>
          <w:bCs w:val="0"/>
        </w:rPr>
        <w:t xml:space="preserve"> </w:t>
      </w:r>
      <w:r>
        <w:rPr>
          <w:b w:val="0"/>
          <w:bCs w:val="0"/>
        </w:rPr>
        <w:fldChar w:fldCharType="begin"/>
      </w:r>
      <w:r>
        <w:rPr>
          <w:b w:val="0"/>
          <w:bCs w:val="0"/>
        </w:rPr>
        <w:instrText xml:space="preserve"> HYPERLINK "mailto:OTR@andoz.tj" </w:instrText>
      </w:r>
      <w:r>
        <w:rPr>
          <w:b w:val="0"/>
          <w:bCs w:val="0"/>
        </w:rPr>
        <w:fldChar w:fldCharType="separate"/>
      </w:r>
      <w:r>
        <w:rPr>
          <w:b w:val="0"/>
          <w:bCs w:val="0"/>
          <w:i/>
          <w:iCs/>
          <w:lang w:eastAsia="ru-RU"/>
        </w:rPr>
        <w:t>OTR@andoz.tj</w:t>
      </w:r>
      <w:r>
        <w:rPr>
          <w:b w:val="0"/>
          <w:bCs w:val="0"/>
          <w:i/>
          <w:iCs/>
          <w:lang w:eastAsia="ru-RU"/>
        </w:rPr>
        <w:fldChar w:fldCharType="end"/>
      </w:r>
    </w:p>
    <w:p w14:paraId="6C208355">
      <w:pPr>
        <w:tabs>
          <w:tab w:val="right" w:pos="7254"/>
        </w:tabs>
        <w:spacing w:before="120" w:after="120"/>
        <w:rPr>
          <w:bCs/>
          <w:i/>
          <w:iCs/>
        </w:rPr>
      </w:pPr>
    </w:p>
    <w:p w14:paraId="088618A3">
      <w:pPr>
        <w:tabs>
          <w:tab w:val="right" w:pos="7254"/>
        </w:tabs>
        <w:spacing w:before="120" w:after="120"/>
        <w:rPr>
          <w:bCs/>
          <w:i/>
          <w:iCs/>
        </w:rPr>
      </w:pPr>
      <w:r>
        <w:rPr>
          <w:bCs/>
          <w:i/>
          <w:iCs/>
        </w:rPr>
        <w:t>(ii) For purpose of bid submission and bid opening:</w:t>
      </w:r>
    </w:p>
    <w:p w14:paraId="206119B8">
      <w:pPr>
        <w:tabs>
          <w:tab w:val="right" w:pos="7254"/>
        </w:tabs>
        <w:spacing w:before="120" w:after="120"/>
        <w:rPr>
          <w:b/>
        </w:rPr>
      </w:pPr>
      <w:r>
        <w:rPr>
          <w:bCs/>
          <w:i/>
          <w:iCs/>
        </w:rPr>
        <w:t>State Committee for Investment and State Property Management of the Republic of Tajikistan</w:t>
      </w:r>
      <w:r>
        <w:rPr>
          <w:b/>
        </w:rPr>
        <w:tab/>
      </w:r>
    </w:p>
    <w:p w14:paraId="48246F8D">
      <w:pPr>
        <w:tabs>
          <w:tab w:val="right" w:pos="7254"/>
        </w:tabs>
        <w:spacing w:before="120" w:after="120"/>
        <w:rPr>
          <w:b/>
        </w:rPr>
      </w:pPr>
      <w:r>
        <w:t xml:space="preserve">Street address: </w:t>
      </w:r>
      <w:r>
        <w:rPr>
          <w:bCs/>
          <w:i/>
          <w:iCs/>
        </w:rPr>
        <w:t>40 Rudaki District</w:t>
      </w:r>
    </w:p>
    <w:p w14:paraId="38D8478B">
      <w:pPr>
        <w:tabs>
          <w:tab w:val="right" w:pos="7254"/>
        </w:tabs>
        <w:spacing w:before="120" w:after="120"/>
        <w:rPr>
          <w:b/>
        </w:rPr>
      </w:pPr>
      <w:r>
        <w:t>Floor/Room number:</w:t>
      </w:r>
      <w:r>
        <w:rPr>
          <w:b/>
          <w:bCs/>
        </w:rPr>
        <w:t xml:space="preserve"> </w:t>
      </w:r>
      <w:r>
        <w:rPr>
          <w:i/>
          <w:iCs/>
        </w:rPr>
        <w:t>Second floor, Tender Department, room number 37</w:t>
      </w:r>
    </w:p>
    <w:p w14:paraId="5C3D78BC">
      <w:pPr>
        <w:tabs>
          <w:tab w:val="right" w:pos="7254"/>
        </w:tabs>
        <w:spacing w:before="120" w:after="120"/>
        <w:rPr>
          <w:b/>
        </w:rPr>
      </w:pPr>
      <w:r>
        <w:t xml:space="preserve">City: </w:t>
      </w:r>
      <w:r>
        <w:rPr>
          <w:bCs/>
          <w:i/>
          <w:iCs/>
        </w:rPr>
        <w:t>Dushanbe</w:t>
      </w:r>
    </w:p>
    <w:p w14:paraId="3D4DAAF3">
      <w:pPr>
        <w:tabs>
          <w:tab w:val="right" w:pos="7254"/>
        </w:tabs>
        <w:spacing w:before="120" w:after="120"/>
      </w:pPr>
      <w:r>
        <w:t xml:space="preserve">ZIP/Postal Code: </w:t>
      </w:r>
      <w:r>
        <w:rPr>
          <w:bCs/>
          <w:i/>
          <w:iCs/>
        </w:rPr>
        <w:t>734000</w:t>
      </w:r>
    </w:p>
    <w:p w14:paraId="67A40045">
      <w:pPr>
        <w:tabs>
          <w:tab w:val="right" w:pos="7254"/>
        </w:tabs>
        <w:spacing w:before="120" w:after="120"/>
      </w:pPr>
      <w:r>
        <w:t xml:space="preserve">Country: </w:t>
      </w:r>
      <w:r>
        <w:rPr>
          <w:bCs/>
          <w:i/>
          <w:iCs/>
        </w:rPr>
        <w:t>Republic of Tajikistan</w:t>
      </w:r>
    </w:p>
    <w:p w14:paraId="0A72B780"/>
    <w:sectPr>
      <w:footerReference r:id="rId5" w:type="first"/>
      <w:footerReference r:id="rId3" w:type="default"/>
      <w:footerReference r:id="rId4" w:type="even"/>
      <w:pgSz w:w="11906" w:h="16838"/>
      <w:pgMar w:top="1440" w:right="1466"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Times New Roman"/>
    <w:panose1 w:val="00000000000000000000"/>
    <w:charset w:val="00"/>
    <w:family w:val="roman"/>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6B04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4CC32">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B7560">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A91514"/>
    <w:multiLevelType w:val="multilevel"/>
    <w:tmpl w:val="2CA91514"/>
    <w:lvl w:ilvl="0" w:tentative="0">
      <w:start w:val="1"/>
      <w:numFmt w:val="decimal"/>
      <w:lvlText w:val="%1."/>
      <w:lvlJc w:val="left"/>
      <w:pPr>
        <w:ind w:left="1080" w:hanging="720"/>
      </w:pPr>
      <w:rPr>
        <w:rFonts w:hint="default"/>
        <w:i w:val="0"/>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6D24CE"/>
    <w:rsid w:val="00022894"/>
    <w:rsid w:val="005E2DD2"/>
    <w:rsid w:val="00742A5A"/>
    <w:rsid w:val="00784069"/>
    <w:rsid w:val="008A6AB5"/>
    <w:rsid w:val="009F23B5"/>
    <w:rsid w:val="00A04913"/>
    <w:rsid w:val="00B27025"/>
    <w:rsid w:val="00B948F2"/>
    <w:rsid w:val="2EAC37A0"/>
    <w:rsid w:val="346D24CE"/>
    <w:rsid w:val="55A774C5"/>
    <w:rsid w:val="56563AB2"/>
    <w:rsid w:val="57C95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otnote reference"/>
    <w:basedOn w:val="2"/>
    <w:qFormat/>
    <w:uiPriority w:val="99"/>
    <w:rPr>
      <w:vertAlign w:val="superscript"/>
    </w:rPr>
  </w:style>
  <w:style w:type="character" w:styleId="5">
    <w:name w:val="Hyperlink"/>
    <w:basedOn w:val="2"/>
    <w:qFormat/>
    <w:uiPriority w:val="99"/>
    <w:rPr>
      <w:color w:val="0000FF"/>
      <w:u w:val="single"/>
    </w:rPr>
  </w:style>
  <w:style w:type="paragraph" w:styleId="6">
    <w:name w:val="endnote text"/>
    <w:basedOn w:val="1"/>
    <w:semiHidden/>
    <w:qFormat/>
    <w:uiPriority w:val="0"/>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paragraph" w:styleId="7">
    <w:name w:val="footnote text"/>
    <w:basedOn w:val="1"/>
    <w:link w:val="13"/>
    <w:qFormat/>
    <w:uiPriority w:val="99"/>
    <w:pPr>
      <w:spacing w:after="60"/>
      <w:ind w:left="360" w:hanging="360"/>
      <w:jc w:val="both"/>
    </w:pPr>
    <w:rPr>
      <w:sz w:val="20"/>
    </w:rPr>
  </w:style>
  <w:style w:type="paragraph" w:styleId="8">
    <w:name w:val="footer"/>
    <w:basedOn w:val="1"/>
    <w:link w:val="14"/>
    <w:uiPriority w:val="0"/>
    <w:pPr>
      <w:tabs>
        <w:tab w:val="center" w:pos="4680"/>
        <w:tab w:val="right" w:pos="9360"/>
      </w:tabs>
    </w:pPr>
  </w:style>
  <w:style w:type="table" w:styleId="9">
    <w:name w:val="Table Grid"/>
    <w:basedOn w:val="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Heading 1a"/>
    <w:uiPriority w:val="0"/>
    <w:pPr>
      <w:keepNext/>
      <w:keepLines/>
      <w:tabs>
        <w:tab w:val="left" w:pos="-720"/>
      </w:tabs>
      <w:suppressAutoHyphens/>
      <w:jc w:val="center"/>
    </w:pPr>
    <w:rPr>
      <w:rFonts w:ascii="Times New Roman" w:hAnsi="Times New Roman" w:eastAsia="Times New Roman" w:cs="Times New Roman"/>
      <w:b/>
      <w:smallCaps/>
      <w:sz w:val="32"/>
      <w:lang w:val="en-US" w:eastAsia="en-US" w:bidi="ar-SA"/>
    </w:rPr>
  </w:style>
  <w:style w:type="paragraph" w:styleId="11">
    <w:name w:val="List Paragraph"/>
    <w:basedOn w:val="1"/>
    <w:qFormat/>
    <w:uiPriority w:val="34"/>
    <w:pPr>
      <w:ind w:left="720"/>
      <w:contextualSpacing/>
    </w:pPr>
  </w:style>
  <w:style w:type="paragraph" w:customStyle="1" w:styleId="12">
    <w:name w:val="Revision"/>
    <w:hidden/>
    <w:unhideWhenUsed/>
    <w:uiPriority w:val="99"/>
    <w:rPr>
      <w:rFonts w:ascii="Times New Roman" w:hAnsi="Times New Roman" w:eastAsia="Times New Roman" w:cs="Times New Roman"/>
      <w:sz w:val="24"/>
      <w:lang w:val="en-US" w:eastAsia="en-US" w:bidi="ar-SA"/>
    </w:rPr>
  </w:style>
  <w:style w:type="character" w:customStyle="1" w:styleId="13">
    <w:name w:val="Footnote Text Char"/>
    <w:basedOn w:val="2"/>
    <w:link w:val="7"/>
    <w:uiPriority w:val="99"/>
    <w:rPr>
      <w:rFonts w:ascii="Times New Roman" w:hAnsi="Times New Roman" w:eastAsia="Times New Roman" w:cs="Times New Roman"/>
    </w:rPr>
  </w:style>
  <w:style w:type="character" w:customStyle="1" w:styleId="14">
    <w:name w:val="Footer Char"/>
    <w:basedOn w:val="2"/>
    <w:link w:val="8"/>
    <w:uiPriority w:val="0"/>
    <w:rPr>
      <w:rFonts w:ascii="Times New Roman" w:hAnsi="Times New Roman" w:eastAsia="Times New Roman" w:cs="Times New Roman"/>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WBG</Company>
  <Pages>4</Pages>
  <Words>864</Words>
  <Characters>4780</Characters>
  <Lines>170</Lines>
  <Paragraphs>95</Paragraphs>
  <TotalTime>42</TotalTime>
  <ScaleCrop>false</ScaleCrop>
  <LinksUpToDate>false</LinksUpToDate>
  <CharactersWithSpaces>5549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2025-10-08T15:49:00Z</dcterms:created>
  <dc:creator>Sangina Davlyatova</dc:creator>
  <cp:lastModifiedBy>Sangina Davlyatova</cp:lastModifiedBy>
  <dcterms:modified xsi:type="dcterms:W3CDTF">2025-10-09T09:34:52Z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C2CCB3ED564E4A84BB1E307EDFC1854E_13</vt:lpwstr>
  </property>
  <property fmtid="{D5CDD505-2E9C-101B-9397-08002B2CF9AE}" pid="4" name="MSIP_Label_89608d83-f952-409d-b7c5-456515bbbf5a_Enabled">
    <vt:lpwstr>true</vt:lpwstr>
  </property>
  <property fmtid="{D5CDD505-2E9C-101B-9397-08002B2CF9AE}" pid="5" name="MSIP_Label_89608d83-f952-409d-b7c5-456515bbbf5a_SetDate">
    <vt:lpwstr>2025-10-08T15:55:11Z</vt:lpwstr>
  </property>
  <property fmtid="{D5CDD505-2E9C-101B-9397-08002B2CF9AE}" pid="6" name="MSIP_Label_89608d83-f952-409d-b7c5-456515bbbf5a_Method">
    <vt:lpwstr>Privileged</vt:lpwstr>
  </property>
  <property fmtid="{D5CDD505-2E9C-101B-9397-08002B2CF9AE}" pid="7" name="MSIP_Label_89608d83-f952-409d-b7c5-456515bbbf5a_Name">
    <vt:lpwstr>Public</vt:lpwstr>
  </property>
  <property fmtid="{D5CDD505-2E9C-101B-9397-08002B2CF9AE}" pid="8" name="MSIP_Label_89608d83-f952-409d-b7c5-456515bbbf5a_SiteId">
    <vt:lpwstr>31a2fec0-266b-4c67-b56e-2796d8f59c36</vt:lpwstr>
  </property>
  <property fmtid="{D5CDD505-2E9C-101B-9397-08002B2CF9AE}" pid="9" name="MSIP_Label_89608d83-f952-409d-b7c5-456515bbbf5a_ActionId">
    <vt:lpwstr>d58f97a6-4ff4-4075-a8a1-c6d9b6b8ba03</vt:lpwstr>
  </property>
  <property fmtid="{D5CDD505-2E9C-101B-9397-08002B2CF9AE}" pid="10" name="MSIP_Label_89608d83-f952-409d-b7c5-456515bbbf5a_ContentBits">
    <vt:lpwstr>0</vt:lpwstr>
  </property>
  <property fmtid="{D5CDD505-2E9C-101B-9397-08002B2CF9AE}" pid="11" name="MSIP_Label_89608d83-f952-409d-b7c5-456515bbbf5a_Tag">
    <vt:lpwstr>10, 0, 1, 1</vt:lpwstr>
  </property>
</Properties>
</file>