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78CA" w14:textId="77777777" w:rsidR="008326E3" w:rsidRPr="00F1291E" w:rsidRDefault="008326E3" w:rsidP="008326E3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Cs w:val="32"/>
          <w:lang w:val="ru-RU"/>
        </w:rPr>
      </w:pPr>
      <w:r w:rsidRPr="00F1291E">
        <w:rPr>
          <w:bCs/>
          <w:smallCaps w:val="0"/>
          <w:szCs w:val="32"/>
          <w:lang w:val="ru-RU"/>
        </w:rPr>
        <w:t>Специальное уведомление о закупках</w:t>
      </w:r>
    </w:p>
    <w:p w14:paraId="1D8ACBAE" w14:textId="77777777" w:rsidR="008326E3" w:rsidRPr="00F1291E" w:rsidRDefault="008326E3" w:rsidP="008326E3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lang w:val="ru-RU"/>
        </w:rPr>
      </w:pPr>
    </w:p>
    <w:p w14:paraId="70B49412" w14:textId="77777777" w:rsidR="008326E3" w:rsidRPr="00F1291E" w:rsidRDefault="008326E3" w:rsidP="008326E3">
      <w:pPr>
        <w:suppressAutoHyphens/>
        <w:spacing w:after="60"/>
        <w:rPr>
          <w:rFonts w:ascii="Times New Roman" w:hAnsi="Times New Roman"/>
          <w:sz w:val="24"/>
          <w:szCs w:val="24"/>
          <w:lang w:val="ru-RU"/>
        </w:rPr>
      </w:pP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Страна:</w:t>
      </w:r>
      <w:r w:rsidRPr="00F1291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Республика Таджикистан</w:t>
      </w:r>
    </w:p>
    <w:p w14:paraId="5AA169C7" w14:textId="77777777" w:rsidR="008326E3" w:rsidRPr="00F1291E" w:rsidRDefault="008326E3" w:rsidP="008326E3">
      <w:pPr>
        <w:numPr>
          <w:ilvl w:val="12"/>
          <w:numId w:val="0"/>
        </w:numPr>
        <w:rPr>
          <w:rFonts w:ascii="Times New Roman" w:hAnsi="Times New Roman"/>
          <w:b/>
          <w:bCs/>
          <w:lang w:val="ru-RU"/>
        </w:rPr>
      </w:pPr>
      <w:r w:rsidRPr="00F1291E">
        <w:rPr>
          <w:rFonts w:ascii="Times New Roman" w:hAnsi="Times New Roman"/>
          <w:b/>
          <w:sz w:val="24"/>
          <w:szCs w:val="24"/>
          <w:lang w:val="ru-RU"/>
        </w:rPr>
        <w:t xml:space="preserve">Название проекта: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Проекта Водоснабжения и водоотведения города Душанбе</w:t>
      </w:r>
    </w:p>
    <w:p w14:paraId="7D63DF37" w14:textId="77777777" w:rsidR="008326E3" w:rsidRPr="00F1291E" w:rsidRDefault="008326E3" w:rsidP="008326E3">
      <w:pPr>
        <w:suppressAutoHyphens/>
        <w:spacing w:after="60"/>
        <w:rPr>
          <w:rFonts w:ascii="Times New Roman" w:hAnsi="Times New Roman"/>
          <w:b/>
          <w:i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b/>
          <w:sz w:val="24"/>
          <w:szCs w:val="24"/>
          <w:lang w:val="ru-RU"/>
        </w:rPr>
        <w:t>Название контракта: Закупка счётчиков воды с автоматическим модулям считывания (</w:t>
      </w:r>
      <w:r w:rsidRPr="00C33121">
        <w:rPr>
          <w:rFonts w:ascii="Times New Roman" w:hAnsi="Times New Roman"/>
          <w:b/>
          <w:sz w:val="24"/>
          <w:szCs w:val="24"/>
          <w:lang w:val="ru-RU"/>
        </w:rPr>
        <w:t>3</w:t>
      </w:r>
      <w:r w:rsidRPr="00F1291E">
        <w:rPr>
          <w:rFonts w:ascii="Times New Roman" w:hAnsi="Times New Roman"/>
          <w:b/>
          <w:sz w:val="24"/>
          <w:szCs w:val="24"/>
          <w:lang w:val="ru-RU"/>
        </w:rPr>
        <w:t xml:space="preserve">000 штук) </w:t>
      </w:r>
    </w:p>
    <w:p w14:paraId="7B773EB5" w14:textId="77777777" w:rsidR="008326E3" w:rsidRPr="00F1291E" w:rsidRDefault="008326E3" w:rsidP="008326E3">
      <w:pPr>
        <w:tabs>
          <w:tab w:val="left" w:pos="6660"/>
        </w:tabs>
        <w:suppressAutoHyphens/>
        <w:spacing w:after="60"/>
        <w:rPr>
          <w:rFonts w:ascii="Times New Roman" w:hAnsi="Times New Roman"/>
          <w:b/>
          <w:sz w:val="24"/>
          <w:szCs w:val="24"/>
          <w:lang w:val="ru-RU"/>
        </w:rPr>
      </w:pPr>
      <w:r w:rsidRPr="00F1291E">
        <w:rPr>
          <w:rFonts w:ascii="Times New Roman" w:hAnsi="Times New Roman"/>
          <w:b/>
          <w:sz w:val="24"/>
          <w:szCs w:val="24"/>
          <w:lang w:val="ru-RU"/>
        </w:rPr>
        <w:t>Грант №:</w:t>
      </w:r>
      <w:r w:rsidRPr="00F1291E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r w:rsidRPr="00F1291E">
        <w:rPr>
          <w:rFonts w:ascii="Times New Roman" w:hAnsi="Times New Roman"/>
          <w:b/>
          <w:sz w:val="24"/>
          <w:szCs w:val="24"/>
          <w:lang w:val="ru-RU"/>
        </w:rPr>
        <w:t>D4780-TJ</w:t>
      </w:r>
    </w:p>
    <w:p w14:paraId="28AD9E2A" w14:textId="77777777" w:rsidR="008326E3" w:rsidRPr="00F1291E" w:rsidRDefault="008326E3" w:rsidP="008326E3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  <w:lang w:val="ru-RU"/>
        </w:rPr>
      </w:pPr>
      <w:bookmarkStart w:id="0" w:name="_Hlk75472262"/>
      <w:r w:rsidRPr="00F1291E">
        <w:rPr>
          <w:rFonts w:ascii="Times New Roman" w:hAnsi="Times New Roman"/>
          <w:b/>
          <w:bCs/>
          <w:sz w:val="24"/>
          <w:szCs w:val="24"/>
          <w:lang w:val="ru-RU"/>
        </w:rPr>
        <w:t xml:space="preserve">Ссылка на ПУТ: </w:t>
      </w:r>
      <w:bookmarkEnd w:id="0"/>
      <w:r w:rsidRPr="00F1291E">
        <w:rPr>
          <w:rFonts w:ascii="Times New Roman" w:hAnsi="Times New Roman"/>
          <w:b/>
          <w:sz w:val="24"/>
          <w:szCs w:val="24"/>
          <w:lang w:val="ru-RU"/>
        </w:rPr>
        <w:t>DWSWP-G-0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</w:p>
    <w:p w14:paraId="27998734" w14:textId="77777777" w:rsidR="008326E3" w:rsidRPr="00F1291E" w:rsidRDefault="008326E3" w:rsidP="008326E3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  <w:lang w:val="ru-RU"/>
        </w:rPr>
      </w:pPr>
    </w:p>
    <w:p w14:paraId="47E4967B" w14:textId="77777777" w:rsidR="008326E3" w:rsidRPr="00F1291E" w:rsidRDefault="008326E3" w:rsidP="008326E3">
      <w:pPr>
        <w:pStyle w:val="a7"/>
        <w:numPr>
          <w:ilvl w:val="0"/>
          <w:numId w:val="1"/>
        </w:numPr>
        <w:suppressAutoHyphens/>
        <w:ind w:hanging="720"/>
        <w:jc w:val="both"/>
        <w:rPr>
          <w:rFonts w:ascii="Times New Roman" w:hAnsi="Times New Roman"/>
          <w:bCs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Республика Таджикистан получила грант от Международной ассоциации развития на покрытие расходов по Проекту водоснабжения и водоотведения города Душанбе и намерен использовать часть средств для осуществления правомочных платежей в рамках Контракта </w:t>
      </w:r>
      <w:r w:rsidRPr="00F1291E">
        <w:rPr>
          <w:rFonts w:ascii="Times New Roman" w:hAnsi="Times New Roman"/>
          <w:b/>
          <w:sz w:val="24"/>
          <w:szCs w:val="24"/>
          <w:lang w:val="ru-RU"/>
        </w:rPr>
        <w:t>DWSWP-G-06</w:t>
      </w:r>
      <w:r w:rsidRPr="00F1291E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 «</w:t>
      </w:r>
      <w:r w:rsidRPr="00F1291E">
        <w:rPr>
          <w:rFonts w:ascii="Times New Roman" w:hAnsi="Times New Roman"/>
          <w:b/>
          <w:sz w:val="24"/>
          <w:szCs w:val="24"/>
          <w:lang w:val="ru-RU"/>
        </w:rPr>
        <w:t>Закупка счётчиков воды с автоматическим модулям считывания (</w:t>
      </w:r>
      <w:r w:rsidRPr="00C33121">
        <w:rPr>
          <w:rFonts w:ascii="Times New Roman" w:hAnsi="Times New Roman"/>
          <w:b/>
          <w:sz w:val="24"/>
          <w:szCs w:val="24"/>
          <w:lang w:val="ru-RU"/>
        </w:rPr>
        <w:t>3</w:t>
      </w:r>
      <w:r w:rsidRPr="00F1291E">
        <w:rPr>
          <w:rFonts w:ascii="Times New Roman" w:hAnsi="Times New Roman"/>
          <w:b/>
          <w:sz w:val="24"/>
          <w:szCs w:val="24"/>
          <w:lang w:val="ru-RU"/>
        </w:rPr>
        <w:t>000 штук)</w:t>
      </w:r>
      <w:r w:rsidRPr="00F1291E">
        <w:rPr>
          <w:rFonts w:ascii="Times New Roman" w:hAnsi="Times New Roman"/>
          <w:bCs/>
          <w:spacing w:val="-2"/>
          <w:sz w:val="24"/>
          <w:szCs w:val="24"/>
          <w:lang w:val="ru-RU"/>
        </w:rPr>
        <w:t>»</w:t>
      </w:r>
    </w:p>
    <w:p w14:paraId="276DB631" w14:textId="77777777" w:rsidR="008326E3" w:rsidRPr="00F1291E" w:rsidRDefault="008326E3" w:rsidP="008326E3">
      <w:pPr>
        <w:pStyle w:val="a7"/>
        <w:suppressAutoHyphens/>
        <w:ind w:left="709"/>
        <w:jc w:val="both"/>
        <w:rPr>
          <w:rFonts w:ascii="Times New Roman" w:hAnsi="Times New Roman"/>
          <w:bCs/>
          <w:spacing w:val="-2"/>
          <w:sz w:val="24"/>
          <w:szCs w:val="24"/>
          <w:lang w:val="ru-RU"/>
        </w:rPr>
      </w:pPr>
    </w:p>
    <w:p w14:paraId="36F3308C" w14:textId="77777777" w:rsidR="008326E3" w:rsidRPr="00F1291E" w:rsidRDefault="008326E3" w:rsidP="008326E3">
      <w:pPr>
        <w:pStyle w:val="a7"/>
        <w:numPr>
          <w:ilvl w:val="0"/>
          <w:numId w:val="1"/>
        </w:numPr>
        <w:suppressAutoHyphens/>
        <w:ind w:hanging="720"/>
        <w:jc w:val="both"/>
        <w:rPr>
          <w:rFonts w:ascii="Times New Roman" w:hAnsi="Times New Roman"/>
          <w:bCs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Государственное унитарное предприятие “Душанбеводоканал” настоящим приглашает правомочных Участников торгов к подаче запечатанных Конкурсных предложений на </w:t>
      </w:r>
      <w:r w:rsidRPr="00F1291E">
        <w:rPr>
          <w:rFonts w:ascii="Times New Roman" w:hAnsi="Times New Roman"/>
          <w:b/>
          <w:sz w:val="24"/>
          <w:szCs w:val="24"/>
          <w:lang w:val="ru-RU"/>
        </w:rPr>
        <w:t>Закупка счётчиков воды с автоматическим модулям считывания (</w:t>
      </w:r>
      <w:r w:rsidRPr="00C33121">
        <w:rPr>
          <w:rFonts w:ascii="Times New Roman" w:hAnsi="Times New Roman"/>
          <w:b/>
          <w:sz w:val="24"/>
          <w:szCs w:val="24"/>
          <w:lang w:val="ru-RU"/>
        </w:rPr>
        <w:t>3</w:t>
      </w:r>
      <w:r w:rsidRPr="00F1291E">
        <w:rPr>
          <w:rFonts w:ascii="Times New Roman" w:hAnsi="Times New Roman"/>
          <w:b/>
          <w:sz w:val="24"/>
          <w:szCs w:val="24"/>
          <w:lang w:val="ru-RU"/>
        </w:rPr>
        <w:t>000 штук)</w:t>
      </w:r>
      <w:r w:rsidRPr="00F1291E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.</w:t>
      </w:r>
    </w:p>
    <w:p w14:paraId="2A9A2DEC" w14:textId="77777777" w:rsidR="008326E3" w:rsidRPr="00F1291E" w:rsidRDefault="008326E3" w:rsidP="008326E3">
      <w:pPr>
        <w:pStyle w:val="a7"/>
        <w:rPr>
          <w:rFonts w:ascii="Times New Roman" w:hAnsi="Times New Roman"/>
          <w:bCs/>
          <w:i/>
          <w:iCs/>
          <w:spacing w:val="-2"/>
          <w:sz w:val="24"/>
          <w:szCs w:val="24"/>
          <w:lang w:val="ru-RU"/>
        </w:rPr>
      </w:pPr>
    </w:p>
    <w:p w14:paraId="77E08003" w14:textId="77777777" w:rsidR="008326E3" w:rsidRPr="00F1291E" w:rsidRDefault="008326E3" w:rsidP="008326E3">
      <w:pPr>
        <w:pStyle w:val="a7"/>
        <w:numPr>
          <w:ilvl w:val="0"/>
          <w:numId w:val="1"/>
        </w:numPr>
        <w:suppressAutoHyphens/>
        <w:ind w:left="709" w:hanging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>Торги будут проводиться в рамках национальных конкурсных торгов с использованием Запроса на подачу предложений (ЗПП), как указано в «Положениях о закупках для Заемщиков ИПФ» Всемирного банка (опубликованное в июле 2016 года, пересмотренный в ноябре 2017 года, август 2018 года и пересмотренный в сентябре 2023 года) («Положения о закупках»), и открыты для всех Участников торгов, как это определено в Положениях о закупках.</w:t>
      </w:r>
    </w:p>
    <w:p w14:paraId="7A9BE5A7" w14:textId="77777777" w:rsidR="008326E3" w:rsidRPr="00F1291E" w:rsidRDefault="008326E3" w:rsidP="008326E3">
      <w:pPr>
        <w:pStyle w:val="a7"/>
        <w:rPr>
          <w:rFonts w:ascii="Times New Roman" w:hAnsi="Times New Roman"/>
          <w:spacing w:val="-2"/>
          <w:sz w:val="24"/>
          <w:szCs w:val="24"/>
          <w:lang w:val="ru-RU"/>
        </w:rPr>
      </w:pPr>
    </w:p>
    <w:p w14:paraId="49C62D88" w14:textId="77777777" w:rsidR="008326E3" w:rsidRPr="00F1291E" w:rsidRDefault="008326E3" w:rsidP="008326E3">
      <w:pPr>
        <w:pStyle w:val="a7"/>
        <w:numPr>
          <w:ilvl w:val="0"/>
          <w:numId w:val="1"/>
        </w:numPr>
        <w:suppressAutoHyphens/>
        <w:ind w:left="709" w:hanging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>Заинтересованные правомочные участники торгов могут получить дальнейшую информацию по следующему адресу:</w:t>
      </w:r>
    </w:p>
    <w:p w14:paraId="52CD899B" w14:textId="77777777" w:rsidR="008326E3" w:rsidRPr="00F1291E" w:rsidRDefault="008326E3" w:rsidP="008326E3">
      <w:pPr>
        <w:pStyle w:val="a7"/>
        <w:suppressAutoHyphens/>
        <w:ind w:left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Государственное унитарное предприятие “Душанбеводоканал”, г-н Шариф Ализода Заведующий ОРП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, </w:t>
      </w:r>
      <w:hyperlink r:id="rId5" w:history="1">
        <w:r w:rsidRPr="00F1291E">
          <w:rPr>
            <w:rStyle w:val="ad"/>
            <w:rFonts w:ascii="Times New Roman" w:hAnsi="Times New Roman"/>
            <w:bCs/>
            <w:sz w:val="24"/>
            <w:szCs w:val="24"/>
            <w:lang w:val="ru-RU" w:eastAsia="en-US"/>
          </w:rPr>
          <w:t>dwspcu@gmail.com</w:t>
        </w:r>
      </w:hyperlink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и изучить Тендерную документацию по адресу:</w:t>
      </w:r>
    </w:p>
    <w:p w14:paraId="3224D8ED" w14:textId="77777777" w:rsidR="008326E3" w:rsidRPr="00F1291E" w:rsidRDefault="008326E3" w:rsidP="008326E3">
      <w:pPr>
        <w:pStyle w:val="a7"/>
        <w:suppressAutoHyphens/>
        <w:ind w:left="709"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Государственное унитарное предприятие “Душанбеводоканал”</w:t>
      </w:r>
    </w:p>
    <w:p w14:paraId="4AA2B8DD" w14:textId="77777777" w:rsidR="008326E3" w:rsidRPr="00F1291E" w:rsidRDefault="008326E3" w:rsidP="008326E3">
      <w:pPr>
        <w:pStyle w:val="a7"/>
        <w:suppressAutoHyphens/>
        <w:ind w:left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Адрес: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ул. Айни 14-A, 4 этаж, 4 кабинет</w:t>
      </w:r>
    </w:p>
    <w:p w14:paraId="5F9ADC09" w14:textId="77777777" w:rsidR="008326E3" w:rsidRPr="00F1291E" w:rsidRDefault="008326E3" w:rsidP="008326E3">
      <w:pPr>
        <w:pStyle w:val="a7"/>
        <w:suppressAutoHyphens/>
        <w:ind w:left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Город: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Душанбе</w:t>
      </w:r>
    </w:p>
    <w:p w14:paraId="52F838BC" w14:textId="77777777" w:rsidR="008326E3" w:rsidRPr="00F1291E" w:rsidRDefault="008326E3" w:rsidP="008326E3">
      <w:pPr>
        <w:pStyle w:val="a7"/>
        <w:suppressAutoHyphens/>
        <w:ind w:left="709"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Почтовый индекс: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734042</w:t>
      </w:r>
    </w:p>
    <w:p w14:paraId="17A55A9E" w14:textId="77777777" w:rsidR="008326E3" w:rsidRPr="00F1291E" w:rsidRDefault="008326E3" w:rsidP="008326E3">
      <w:pPr>
        <w:pStyle w:val="a7"/>
        <w:suppressAutoHyphens/>
        <w:ind w:left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Страна: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Республика Таджикистан </w:t>
      </w:r>
    </w:p>
    <w:p w14:paraId="3D921C77" w14:textId="77777777" w:rsidR="008326E3" w:rsidRPr="00F1291E" w:rsidRDefault="008326E3" w:rsidP="008326E3">
      <w:pPr>
        <w:pStyle w:val="a7"/>
        <w:suppressAutoHyphens/>
        <w:ind w:left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С </w:t>
      </w:r>
      <w:r w:rsidRPr="00C33121">
        <w:rPr>
          <w:rFonts w:ascii="Times New Roman" w:hAnsi="Times New Roman"/>
          <w:spacing w:val="-2"/>
          <w:sz w:val="24"/>
          <w:szCs w:val="24"/>
          <w:lang w:val="ru-RU"/>
        </w:rPr>
        <w:t>23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декабря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2025 года с 09:00 до 16:00 ч.  по местному времени, с понедельника по пятницу.</w:t>
      </w:r>
    </w:p>
    <w:p w14:paraId="295ADC7F" w14:textId="77777777" w:rsidR="008326E3" w:rsidRPr="00F1291E" w:rsidRDefault="008326E3" w:rsidP="008326E3">
      <w:pPr>
        <w:pStyle w:val="a7"/>
        <w:rPr>
          <w:rFonts w:ascii="Times New Roman" w:hAnsi="Times New Roman"/>
          <w:spacing w:val="-2"/>
          <w:sz w:val="24"/>
          <w:szCs w:val="24"/>
          <w:lang w:val="ru-RU"/>
        </w:rPr>
      </w:pPr>
    </w:p>
    <w:p w14:paraId="1DC9B0C2" w14:textId="77777777" w:rsidR="008326E3" w:rsidRPr="00F1291E" w:rsidRDefault="008326E3" w:rsidP="008326E3">
      <w:pPr>
        <w:pStyle w:val="a7"/>
        <w:numPr>
          <w:ilvl w:val="0"/>
          <w:numId w:val="1"/>
        </w:numPr>
        <w:suppressAutoHyphens/>
        <w:ind w:left="709" w:hanging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>Тендерная документация на русском языке может быть получена заинтересованными и правомочными участниками торгов после подачи письменной заявки по вышеуказанному адресу. Документация будет предоставлена в формате PDF.</w:t>
      </w:r>
    </w:p>
    <w:p w14:paraId="5D8EB3EE" w14:textId="77777777" w:rsidR="008326E3" w:rsidRPr="00F1291E" w:rsidRDefault="008326E3" w:rsidP="008326E3">
      <w:pPr>
        <w:pStyle w:val="a7"/>
        <w:suppressAutoHyphens/>
        <w:ind w:left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</w:p>
    <w:p w14:paraId="469986CE" w14:textId="77777777" w:rsidR="008326E3" w:rsidRPr="00F1291E" w:rsidRDefault="008326E3" w:rsidP="008326E3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hanging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>Конкурсные предложения должны быть доставлены по нижеприведенному адресу не позднее 1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5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:00 часов (по Душанбинскому времени) </w:t>
      </w:r>
      <w:r w:rsidRPr="00C33121">
        <w:rPr>
          <w:rFonts w:ascii="Times New Roman" w:hAnsi="Times New Roman"/>
          <w:spacing w:val="-2"/>
          <w:sz w:val="24"/>
          <w:szCs w:val="24"/>
          <w:lang w:val="ru-RU"/>
        </w:rPr>
        <w:t>20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января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202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6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года. Электронные торги не будут разрешены. Поздно представленные заявки будут отклонены. Конкурсные предложения будут незамедлительно публично вскрыты в присутствии представителей выбранных участниками торгов и всех, решил участвовать, по нижеуказанному адресу, в 1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5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:00 (по Душанбинскому времени) </w:t>
      </w:r>
      <w:r w:rsidRPr="00C33121">
        <w:rPr>
          <w:rFonts w:ascii="Times New Roman" w:hAnsi="Times New Roman"/>
          <w:spacing w:val="-2"/>
          <w:sz w:val="24"/>
          <w:szCs w:val="24"/>
          <w:lang w:val="ru-RU"/>
        </w:rPr>
        <w:t>20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января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202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6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года.</w:t>
      </w:r>
    </w:p>
    <w:p w14:paraId="0AD56268" w14:textId="77777777" w:rsidR="008326E3" w:rsidRPr="00F1291E" w:rsidRDefault="008326E3" w:rsidP="008326E3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hanging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lastRenderedPageBreak/>
        <w:t xml:space="preserve">Все </w:t>
      </w:r>
      <w:bookmarkStart w:id="1" w:name="_Hlk75472281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>Конкурсные предложения</w:t>
      </w:r>
      <w:r w:rsidRPr="00F1291E">
        <w:rPr>
          <w:rFonts w:ascii="Times New Roman" w:hAnsi="Times New Roman"/>
          <w:sz w:val="24"/>
          <w:szCs w:val="24"/>
          <w:lang w:val="ru-RU"/>
        </w:rPr>
        <w:t xml:space="preserve"> должны сопровождаться </w:t>
      </w:r>
      <w:r w:rsidRPr="00F1291E">
        <w:rPr>
          <w:rFonts w:ascii="Times New Roman" w:hAnsi="Times New Roman"/>
          <w:i/>
          <w:iCs/>
          <w:sz w:val="24"/>
          <w:szCs w:val="24"/>
          <w:lang w:val="ru-RU"/>
        </w:rPr>
        <w:t xml:space="preserve">“Гарантией обеспечения </w:t>
      </w:r>
      <w:r w:rsidRPr="00F1291E">
        <w:rPr>
          <w:rFonts w:ascii="Times New Roman" w:hAnsi="Times New Roman"/>
          <w:i/>
          <w:iCs/>
          <w:spacing w:val="-2"/>
          <w:sz w:val="24"/>
          <w:szCs w:val="24"/>
          <w:lang w:val="ru-RU"/>
        </w:rPr>
        <w:t>Конкурсного предложения</w:t>
      </w:r>
      <w:r w:rsidRPr="00F1291E">
        <w:rPr>
          <w:rFonts w:ascii="Times New Roman" w:hAnsi="Times New Roman"/>
          <w:i/>
          <w:iCs/>
          <w:sz w:val="24"/>
          <w:szCs w:val="24"/>
          <w:lang w:val="ru-RU"/>
        </w:rPr>
        <w:t xml:space="preserve">”, 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размере </w:t>
      </w:r>
      <w:r w:rsidRPr="00C33121">
        <w:rPr>
          <w:rFonts w:ascii="Times New Roman" w:hAnsi="Times New Roman"/>
          <w:spacing w:val="-2"/>
          <w:sz w:val="24"/>
          <w:szCs w:val="24"/>
          <w:lang w:val="ru-RU"/>
        </w:rPr>
        <w:t>60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000 (</w:t>
      </w:r>
      <w:r>
        <w:rPr>
          <w:rFonts w:ascii="Times New Roman" w:hAnsi="Times New Roman"/>
          <w:spacing w:val="-2"/>
          <w:sz w:val="24"/>
          <w:szCs w:val="24"/>
          <w:lang w:val="tg-Cyrl-TJ"/>
        </w:rPr>
        <w:t>шестдесят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ь 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>тысяч</w:t>
      </w:r>
      <w:r>
        <w:rPr>
          <w:rFonts w:ascii="Times New Roman" w:hAnsi="Times New Roman"/>
          <w:spacing w:val="-2"/>
          <w:sz w:val="24"/>
          <w:szCs w:val="24"/>
          <w:lang w:val="ru-RU"/>
        </w:rPr>
        <w:t>и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>) сомони.</w:t>
      </w:r>
    </w:p>
    <w:bookmarkEnd w:id="1"/>
    <w:p w14:paraId="372CF3E4" w14:textId="77777777" w:rsidR="008326E3" w:rsidRPr="00F1291E" w:rsidRDefault="008326E3" w:rsidP="008326E3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hanging="720"/>
        <w:jc w:val="both"/>
        <w:rPr>
          <w:rFonts w:ascii="Times New Roman" w:hAnsi="Times New Roman"/>
          <w:b/>
          <w:i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z w:val="24"/>
          <w:szCs w:val="24"/>
          <w:lang w:val="ru-RU"/>
        </w:rPr>
        <w:t>Упомянутый выше адрес(а):</w:t>
      </w:r>
    </w:p>
    <w:p w14:paraId="52954FF0" w14:textId="77777777" w:rsidR="008326E3" w:rsidRPr="00F1291E" w:rsidRDefault="008326E3" w:rsidP="008326E3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proofErr w:type="gramStart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Адрес:   </w:t>
      </w:r>
      <w:proofErr w:type="gramEnd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                         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Государственный Комитет по Инвестициям и Управлению</w:t>
      </w:r>
    </w:p>
    <w:p w14:paraId="4528896C" w14:textId="77777777" w:rsidR="008326E3" w:rsidRPr="00F1291E" w:rsidRDefault="008326E3" w:rsidP="008326E3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                                  Государственным Имуществом Республики Таджикистан</w:t>
      </w:r>
    </w:p>
    <w:p w14:paraId="3F2CC8E7" w14:textId="77777777" w:rsidR="008326E3" w:rsidRPr="00F1291E" w:rsidRDefault="008326E3" w:rsidP="008326E3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proofErr w:type="gramStart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Улица:   </w:t>
      </w:r>
      <w:proofErr w:type="gramEnd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                  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Рудаки 40</w:t>
      </w:r>
    </w:p>
    <w:p w14:paraId="34242980" w14:textId="77777777" w:rsidR="008326E3" w:rsidRPr="00F1291E" w:rsidRDefault="008326E3" w:rsidP="008326E3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Этаж/№ </w:t>
      </w:r>
      <w:proofErr w:type="gramStart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кабинета:   </w:t>
      </w:r>
      <w:proofErr w:type="gramEnd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2 этаж, кабинет 3</w:t>
      </w:r>
      <w:r>
        <w:rPr>
          <w:rFonts w:ascii="Times New Roman" w:hAnsi="Times New Roman"/>
          <w:b/>
          <w:spacing w:val="-2"/>
          <w:sz w:val="24"/>
          <w:szCs w:val="24"/>
          <w:lang w:val="ru-RU"/>
        </w:rPr>
        <w:t>0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</w:p>
    <w:p w14:paraId="6A58D655" w14:textId="77777777" w:rsidR="008326E3" w:rsidRPr="00F1291E" w:rsidRDefault="008326E3" w:rsidP="008326E3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proofErr w:type="gramStart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Город:   </w:t>
      </w:r>
      <w:proofErr w:type="gramEnd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                    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Душанбе</w:t>
      </w:r>
    </w:p>
    <w:p w14:paraId="6D237BFA" w14:textId="77777777" w:rsidR="008326E3" w:rsidRPr="00F1291E" w:rsidRDefault="008326E3" w:rsidP="008326E3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proofErr w:type="gramStart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Страна:   </w:t>
      </w:r>
      <w:proofErr w:type="gramEnd"/>
      <w:r w:rsidRPr="00F1291E">
        <w:rPr>
          <w:rFonts w:ascii="Times New Roman" w:hAnsi="Times New Roman"/>
          <w:spacing w:val="-2"/>
          <w:sz w:val="24"/>
          <w:szCs w:val="24"/>
          <w:lang w:val="ru-RU"/>
        </w:rPr>
        <w:t xml:space="preserve">                     </w:t>
      </w:r>
      <w:r w:rsidRPr="00F1291E">
        <w:rPr>
          <w:rFonts w:ascii="Times New Roman" w:hAnsi="Times New Roman"/>
          <w:b/>
          <w:spacing w:val="-2"/>
          <w:sz w:val="24"/>
          <w:szCs w:val="24"/>
          <w:lang w:val="ru-RU"/>
        </w:rPr>
        <w:t>Республика Таджикистан</w:t>
      </w:r>
    </w:p>
    <w:p w14:paraId="0189D40D" w14:textId="77777777" w:rsidR="00B43AC0" w:rsidRDefault="00B43AC0"/>
    <w:sectPr w:rsidR="00B43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52F0"/>
    <w:multiLevelType w:val="hybridMultilevel"/>
    <w:tmpl w:val="4F9A2C5C"/>
    <w:lvl w:ilvl="0" w:tplc="4F7CAB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1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E8"/>
    <w:rsid w:val="002C39AE"/>
    <w:rsid w:val="00735ED0"/>
    <w:rsid w:val="007E55AB"/>
    <w:rsid w:val="008326E3"/>
    <w:rsid w:val="00937D56"/>
    <w:rsid w:val="00983FE8"/>
    <w:rsid w:val="00B43AC0"/>
    <w:rsid w:val="00D2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271B3-8E5A-4613-B7C2-06E66B6A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5AB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3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F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F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F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F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F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F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3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3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3F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3F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3F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3F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3F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3F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3F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3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3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3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3FE8"/>
    <w:rPr>
      <w:i/>
      <w:iCs/>
      <w:color w:val="404040" w:themeColor="text1" w:themeTint="BF"/>
    </w:rPr>
  </w:style>
  <w:style w:type="paragraph" w:styleId="a7">
    <w:name w:val="List Paragraph"/>
    <w:aliases w:val="Citation List,본문(내용),List Paragraph (numbered (a)),Colorful List - Accent 11,lp1,符号列表,列出段落2,列出段落1,·ûºÅÁÐ±í,¡¤?o?¨¢D¡À¨ª,?¡è?o?¡§¡éD?¨¤¡§a,??¨¨?o??¡ì?¨¦D?¡§¡è?¡ìa,??¡§¡§?o???¨¬?¡§|D??¡ì?¨¨??¨¬a,?,List Paragraph11,Абзац списка1,11111,PAD"/>
    <w:basedOn w:val="a"/>
    <w:link w:val="a8"/>
    <w:uiPriority w:val="34"/>
    <w:qFormat/>
    <w:rsid w:val="00983FE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83FE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83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83FE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983FE8"/>
    <w:rPr>
      <w:b/>
      <w:bCs/>
      <w:smallCaps/>
      <w:color w:val="2F5496" w:themeColor="accent1" w:themeShade="BF"/>
      <w:spacing w:val="5"/>
    </w:rPr>
  </w:style>
  <w:style w:type="character" w:styleId="ad">
    <w:name w:val="Hyperlink"/>
    <w:uiPriority w:val="99"/>
    <w:rsid w:val="007E55AB"/>
    <w:rPr>
      <w:color w:val="0000FF"/>
      <w:u w:val="single"/>
    </w:rPr>
  </w:style>
  <w:style w:type="paragraph" w:customStyle="1" w:styleId="Heading1a">
    <w:name w:val="Heading 1a"/>
    <w:rsid w:val="007E55AB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0"/>
      <w:lang w:val="en-US"/>
      <w14:ligatures w14:val="none"/>
    </w:rPr>
  </w:style>
  <w:style w:type="character" w:customStyle="1" w:styleId="a8">
    <w:name w:val="Абзац списка Знак"/>
    <w:aliases w:val="Citation List Знак,본문(내용) Знак,List Paragraph (numbered (a)) Знак,Colorful List - Accent 11 Знак,lp1 Знак,符号列表 Знак,列出段落2 Знак,列出段落1 Знак,·ûºÅÁÐ±í Знак,¡¤?o?¨¢D¡À¨ª Знак,?¡è?o?¡§¡éD?¨¤¡§a Знак,??¨¨?o??¡ì?¨¦D?¡§¡è?¡ìa Знак,? Знак"/>
    <w:link w:val="a7"/>
    <w:uiPriority w:val="34"/>
    <w:rsid w:val="007E5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wspc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Victus</dc:creator>
  <cp:keywords/>
  <dc:description/>
  <cp:lastModifiedBy>Victus</cp:lastModifiedBy>
  <cp:revision>3</cp:revision>
  <dcterms:created xsi:type="dcterms:W3CDTF">2025-12-10T06:55:00Z</dcterms:created>
  <dcterms:modified xsi:type="dcterms:W3CDTF">2025-12-23T05:34:00Z</dcterms:modified>
</cp:coreProperties>
</file>