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FD4F" w14:textId="55CF8FCF" w:rsidR="00DE2D47" w:rsidRPr="001F097A" w:rsidRDefault="001F097A" w:rsidP="00DD661A">
      <w:pPr>
        <w:jc w:val="center"/>
        <w:rPr>
          <w:rFonts w:ascii="Arial" w:eastAsiaTheme="minorHAnsi" w:hAnsi="Arial" w:cs="Arial"/>
          <w:b/>
          <w:bCs/>
          <w:sz w:val="44"/>
          <w:szCs w:val="40"/>
          <w:lang w:val="ru-RU"/>
        </w:rPr>
      </w:pPr>
      <w:r>
        <w:rPr>
          <w:rFonts w:ascii="Arial" w:eastAsiaTheme="minorHAnsi" w:hAnsi="Arial" w:cs="Arial"/>
          <w:b/>
          <w:bCs/>
          <w:sz w:val="44"/>
          <w:szCs w:val="40"/>
          <w:lang w:val="ru-RU"/>
        </w:rPr>
        <w:t>Приглашение на участие в тендере</w:t>
      </w:r>
    </w:p>
    <w:p w14:paraId="5ACDFBCE" w14:textId="77777777" w:rsidR="00DE2D47" w:rsidRPr="001F097A" w:rsidRDefault="00DE2D47" w:rsidP="00DE2D47">
      <w:pPr>
        <w:pStyle w:val="SBDBTnospace"/>
        <w:rPr>
          <w:rFonts w:ascii="Arial" w:hAnsi="Arial" w:cs="Arial"/>
          <w:lang w:val="ru-RU"/>
        </w:rPr>
      </w:pPr>
    </w:p>
    <w:tbl>
      <w:tblPr>
        <w:tblStyle w:val="a6"/>
        <w:tblW w:w="10206" w:type="dxa"/>
        <w:tblInd w:w="-572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981979" w:rsidRPr="00622938" w14:paraId="0EE4417B" w14:textId="77777777" w:rsidTr="00721D23">
        <w:trPr>
          <w:trHeight w:val="430"/>
        </w:trPr>
        <w:tc>
          <w:tcPr>
            <w:tcW w:w="2694" w:type="dxa"/>
            <w:vAlign w:val="center"/>
          </w:tcPr>
          <w:p w14:paraId="332A1567" w14:textId="2CC38015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Дата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7083E48F" w14:textId="70381800" w:rsidR="00981979" w:rsidRPr="001F097A" w:rsidRDefault="008134F8" w:rsidP="0047575B">
            <w:pPr>
              <w:ind w:right="-279"/>
              <w:rPr>
                <w:rStyle w:val="SBDIdealSansMedium"/>
                <w:rFonts w:ascii="Arial" w:hAnsi="Arial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10 февраля 2026</w:t>
            </w:r>
            <w:r w:rsid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года</w:t>
            </w:r>
          </w:p>
        </w:tc>
      </w:tr>
      <w:tr w:rsidR="00981979" w:rsidRPr="008134F8" w14:paraId="0D540052" w14:textId="77777777" w:rsidTr="00721D23">
        <w:trPr>
          <w:trHeight w:val="706"/>
        </w:trPr>
        <w:tc>
          <w:tcPr>
            <w:tcW w:w="2694" w:type="dxa"/>
            <w:vAlign w:val="center"/>
          </w:tcPr>
          <w:p w14:paraId="65B0C527" w14:textId="5DDA26E1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№ кредита/гранта и название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49884F38" w14:textId="2A60DEDC" w:rsidR="00981979" w:rsidRPr="001F097A" w:rsidRDefault="001F097A" w:rsidP="00981979">
            <w:pPr>
              <w:ind w:right="-279"/>
              <w:rPr>
                <w:rStyle w:val="SBDIdealSansMedium"/>
                <w:rFonts w:ascii="Arial" w:hAnsi="Arial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Грант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0926</w:t>
            </w:r>
            <w:r w:rsidR="0098197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-</w:t>
            </w:r>
            <w:r w:rsidR="00981979" w:rsidRPr="00622938">
              <w:rPr>
                <w:rStyle w:val="SBDIdealSansMedium"/>
                <w:rFonts w:ascii="Arial" w:hAnsi="Arial" w:cs="Arial"/>
                <w:szCs w:val="20"/>
              </w:rPr>
              <w:t>TAJ</w:t>
            </w:r>
            <w:r w:rsidR="0098197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</w:t>
            </w:r>
            <w:r w:rsidR="00981979" w:rsidRPr="00622938">
              <w:rPr>
                <w:rStyle w:val="SBDIdealSansMedium"/>
                <w:rFonts w:ascii="Arial" w:hAnsi="Arial" w:cs="Arial"/>
                <w:szCs w:val="20"/>
              </w:rPr>
              <w:t>SF</w:t>
            </w:r>
            <w:r w:rsidR="0098197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) – 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Проект </w:t>
            </w:r>
            <w:bookmarkStart w:id="0" w:name="_Hlk208093528"/>
            <w:r w:rsidR="008A042C">
              <w:rPr>
                <w:rStyle w:val="SBDIdealSansMedium"/>
                <w:rFonts w:ascii="Arial" w:hAnsi="Arial" w:cs="Arial"/>
                <w:szCs w:val="20"/>
                <w:lang w:val="ru-RU"/>
              </w:rPr>
              <w:t>«У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лучшени</w:t>
            </w:r>
            <w:r w:rsidR="008A042C">
              <w:rPr>
                <w:rStyle w:val="SBDIdealSansMedium"/>
                <w:rFonts w:ascii="Arial" w:hAnsi="Arial" w:cs="Arial"/>
                <w:szCs w:val="20"/>
                <w:lang w:val="ru-RU"/>
              </w:rPr>
              <w:t>е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среднего образования в области точных наук, технологий, инженерии и математики» </w:t>
            </w:r>
            <w:bookmarkEnd w:id="0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)</w:t>
            </w:r>
          </w:p>
        </w:tc>
      </w:tr>
      <w:tr w:rsidR="00981979" w:rsidRPr="008134F8" w14:paraId="4531F27A" w14:textId="77777777" w:rsidTr="002B777F">
        <w:tc>
          <w:tcPr>
            <w:tcW w:w="2694" w:type="dxa"/>
            <w:vAlign w:val="center"/>
          </w:tcPr>
          <w:p w14:paraId="6A9D0F9F" w14:textId="79EA1D7F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№ и название контракта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0AB9FF12" w14:textId="77777777" w:rsidR="008134F8" w:rsidRDefault="001F097A" w:rsidP="003D517D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Пакет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№</w:t>
            </w:r>
            <w:r w:rsidR="003D517D" w:rsidRPr="003D517D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3</w:t>
            </w:r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: </w:t>
            </w:r>
            <w:bookmarkStart w:id="1" w:name="_Hlk212410880"/>
            <w:bookmarkStart w:id="2" w:name="_Hlk208093232"/>
            <w:bookmarkStart w:id="3" w:name="_Hlk221527375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среднеобразовательных школьных объектов в: школа №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15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Вахшского</w:t>
            </w:r>
            <w:proofErr w:type="spellEnd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р-на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, школа №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10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Пянджского</w:t>
            </w:r>
            <w:proofErr w:type="spellEnd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р-на </w:t>
            </w:r>
          </w:p>
          <w:p w14:paraId="4FBF418E" w14:textId="5E01EBA5" w:rsidR="003D517D" w:rsidRPr="001F097A" w:rsidRDefault="008134F8" w:rsidP="003D517D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и</w:t>
            </w:r>
            <w:r w:rsidR="001F097A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школа № 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15</w:t>
            </w:r>
            <w:r w:rsidR="001F097A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р-на </w:t>
            </w:r>
            <w:bookmarkEnd w:id="1"/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Дусти </w:t>
            </w:r>
            <w:bookmarkEnd w:id="3"/>
            <w:r w:rsidR="001F097A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(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3</w:t>
            </w:r>
            <w:r w:rsidR="001F097A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лота)</w:t>
            </w:r>
            <w:bookmarkEnd w:id="2"/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: </w:t>
            </w:r>
          </w:p>
          <w:p w14:paraId="515BFE5E" w14:textId="10E84171" w:rsidR="001F097A" w:rsidRPr="001F097A" w:rsidRDefault="001F097A" w:rsidP="001F097A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bookmarkStart w:id="4" w:name="_Hlk208093259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Лот 1 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3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/1) - Строительство учебного корпуса/блока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помещений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15 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в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деревне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Мопр</w:t>
            </w:r>
            <w:proofErr w:type="spellEnd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Вахшский</w:t>
            </w:r>
            <w:proofErr w:type="spellEnd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область </w:t>
            </w:r>
          </w:p>
          <w:p w14:paraId="7186DE0F" w14:textId="77777777" w:rsidR="008134F8" w:rsidRDefault="001F097A" w:rsidP="001F097A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Лот 2 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3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/2) - Строительство учебного корпуса/блока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10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в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деревне </w:t>
            </w:r>
          </w:p>
          <w:p w14:paraId="1F2D56F2" w14:textId="7711DD2F" w:rsidR="008134F8" w:rsidRDefault="008134F8" w:rsidP="0030086D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16 </w:t>
            </w:r>
            <w:proofErr w:type="spellStart"/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Солагии</w:t>
            </w:r>
            <w:proofErr w:type="spellEnd"/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Истиклолият</w:t>
            </w:r>
            <w:proofErr w:type="spellEnd"/>
            <w:r w:rsidR="001F097A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Пянджский</w:t>
            </w:r>
            <w:proofErr w:type="spellEnd"/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р-н, </w:t>
            </w:r>
            <w:proofErr w:type="spellStart"/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 </w:t>
            </w:r>
          </w:p>
          <w:p w14:paraId="266D2BB1" w14:textId="62D5E3E3" w:rsidR="00981979" w:rsidRPr="001F097A" w:rsidRDefault="001F097A" w:rsidP="0030086D">
            <w:pPr>
              <w:ind w:right="-279"/>
              <w:rPr>
                <w:rFonts w:ascii="Arial" w:hAnsi="Arial" w:cs="Arial"/>
                <w:szCs w:val="20"/>
                <w:lang w:val="ru-RU"/>
              </w:rPr>
            </w:pP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Лот 3 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3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/3) - Строительство учебного корпуса/блока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15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в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р-не Дусти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  <w:bookmarkEnd w:id="4"/>
          </w:p>
        </w:tc>
      </w:tr>
      <w:tr w:rsidR="00981979" w:rsidRPr="008134F8" w14:paraId="0CC6650A" w14:textId="77777777" w:rsidTr="002B777F">
        <w:tc>
          <w:tcPr>
            <w:tcW w:w="2694" w:type="dxa"/>
            <w:vAlign w:val="center"/>
          </w:tcPr>
          <w:p w14:paraId="28300F9C" w14:textId="29729189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Крайний срок подачи тендерных предложений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:</w:t>
            </w:r>
          </w:p>
        </w:tc>
        <w:tc>
          <w:tcPr>
            <w:tcW w:w="7512" w:type="dxa"/>
            <w:vAlign w:val="center"/>
          </w:tcPr>
          <w:p w14:paraId="56D38C9E" w14:textId="75CBB102" w:rsidR="00981979" w:rsidRPr="001F097A" w:rsidRDefault="001F097A" w:rsidP="00F767DC">
            <w:pPr>
              <w:ind w:right="-279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15:00 ч.</w:t>
            </w:r>
            <w:r w:rsidR="001A711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31 марта 2026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года</w:t>
            </w:r>
            <w:r w:rsidR="001A711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по времени Душанбе</w:t>
            </w:r>
            <w:r w:rsidR="001A711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)</w:t>
            </w:r>
          </w:p>
        </w:tc>
      </w:tr>
    </w:tbl>
    <w:p w14:paraId="2B41E641" w14:textId="77777777" w:rsidR="00DE2D47" w:rsidRPr="001F097A" w:rsidRDefault="00DE2D47" w:rsidP="00DE2D47">
      <w:pPr>
        <w:pStyle w:val="SBDBTnospace"/>
        <w:rPr>
          <w:rFonts w:ascii="Arial" w:hAnsi="Arial" w:cs="Arial"/>
          <w:lang w:val="ru-RU"/>
        </w:rPr>
      </w:pPr>
    </w:p>
    <w:p w14:paraId="0C8B4F18" w14:textId="5D813237" w:rsidR="00DE2D47" w:rsidRPr="001F097A" w:rsidRDefault="001F097A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bCs/>
          <w:szCs w:val="20"/>
          <w:lang w:val="ru-RU"/>
        </w:rPr>
      </w:pPr>
      <w:r w:rsidRPr="001F097A">
        <w:rPr>
          <w:rFonts w:ascii="Arial" w:eastAsiaTheme="minorHAnsi" w:hAnsi="Arial" w:cs="Arial"/>
          <w:b/>
          <w:szCs w:val="20"/>
          <w:lang w:val="ru-RU"/>
        </w:rPr>
        <w:t xml:space="preserve">Республика Таджикистан </w:t>
      </w:r>
      <w:r w:rsidRPr="001F097A">
        <w:rPr>
          <w:rFonts w:ascii="Arial" w:eastAsiaTheme="minorHAnsi" w:hAnsi="Arial" w:cs="Arial"/>
          <w:bCs/>
          <w:szCs w:val="20"/>
          <w:lang w:val="ru-RU"/>
        </w:rPr>
        <w:t>получила финансирование от Азиатского банка развития (АБР) на реализацию проекта</w:t>
      </w:r>
      <w:r w:rsidRPr="001F097A">
        <w:rPr>
          <w:rFonts w:ascii="Arial" w:eastAsiaTheme="minorHAnsi" w:hAnsi="Arial" w:cs="Arial"/>
          <w:b/>
          <w:szCs w:val="20"/>
          <w:lang w:val="ru-RU"/>
        </w:rPr>
        <w:t xml:space="preserve"> «Улучшение среднего образования в области точных наук, технологий, инженерии и математики». </w:t>
      </w:r>
      <w:r w:rsidRPr="001F097A">
        <w:rPr>
          <w:rFonts w:ascii="Arial" w:eastAsiaTheme="minorHAnsi" w:hAnsi="Arial" w:cs="Arial"/>
          <w:bCs/>
          <w:szCs w:val="20"/>
          <w:lang w:val="ru-RU"/>
        </w:rPr>
        <w:t>Часть этого финансирования будет использована для оплаты по вышеуказанным контрактам. К участию в тендере допускаются участники из стран-членов АБР, соответствующих установленным правомочным требованиям</w:t>
      </w:r>
      <w:r w:rsidR="00DE2D47" w:rsidRPr="001F097A">
        <w:rPr>
          <w:rFonts w:ascii="Arial" w:eastAsiaTheme="minorHAnsi" w:hAnsi="Arial" w:cs="Arial"/>
          <w:bCs/>
          <w:szCs w:val="20"/>
          <w:lang w:val="ru-RU"/>
        </w:rPr>
        <w:t>.</w:t>
      </w:r>
      <w:r w:rsidR="003D517D" w:rsidRPr="001F097A">
        <w:rPr>
          <w:rFonts w:ascii="Arial" w:eastAsiaTheme="minorHAnsi" w:hAnsi="Arial" w:cs="Arial"/>
          <w:bCs/>
          <w:szCs w:val="20"/>
          <w:lang w:val="ru-RU"/>
        </w:rPr>
        <w:t xml:space="preserve"> </w:t>
      </w:r>
    </w:p>
    <w:p w14:paraId="5CAD7EBA" w14:textId="77777777" w:rsidR="00F767DC" w:rsidRPr="001F097A" w:rsidRDefault="00F767DC" w:rsidP="00F767DC">
      <w:pPr>
        <w:pStyle w:val="a4"/>
        <w:spacing w:after="0" w:line="240" w:lineRule="auto"/>
        <w:ind w:left="-180" w:right="-279"/>
        <w:jc w:val="both"/>
        <w:rPr>
          <w:rFonts w:ascii="Arial" w:eastAsiaTheme="minorHAnsi" w:hAnsi="Arial" w:cs="Arial"/>
          <w:szCs w:val="20"/>
          <w:lang w:val="ru-RU"/>
        </w:rPr>
      </w:pPr>
    </w:p>
    <w:p w14:paraId="1D1CFDA7" w14:textId="4465F487" w:rsidR="00F767DC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szCs w:val="20"/>
          <w:lang w:val="ru-RU"/>
        </w:rPr>
        <w:t>Участники тендера могут подать предложение на один или несколько контрактов, как указано в тендерной документации. Участникам тендера, желающим предложить скидки в случае присуждения более одного контракта, будет разрешено сделать это при условии, что эти скидки будут указаны в тендерном предложении</w:t>
      </w:r>
      <w:r w:rsidR="00F767DC" w:rsidRPr="008A042C">
        <w:rPr>
          <w:rFonts w:ascii="Arial" w:eastAsiaTheme="minorHAnsi" w:hAnsi="Arial" w:cs="Arial"/>
          <w:szCs w:val="20"/>
          <w:lang w:val="ru-RU"/>
        </w:rPr>
        <w:t>.</w:t>
      </w:r>
    </w:p>
    <w:p w14:paraId="57660B2F" w14:textId="77777777" w:rsidR="00DE2D47" w:rsidRPr="008A042C" w:rsidRDefault="00DE2D47" w:rsidP="008A182B">
      <w:pPr>
        <w:spacing w:after="0" w:line="240" w:lineRule="auto"/>
        <w:ind w:left="-180" w:right="-279" w:hanging="360"/>
        <w:jc w:val="both"/>
        <w:rPr>
          <w:rFonts w:ascii="Arial" w:eastAsiaTheme="minorHAnsi" w:hAnsi="Arial" w:cs="Arial"/>
          <w:szCs w:val="20"/>
          <w:lang w:val="ru-RU"/>
        </w:rPr>
      </w:pPr>
    </w:p>
    <w:p w14:paraId="1DC48567" w14:textId="3D9FB5AE" w:rsidR="00F767DC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b/>
          <w:szCs w:val="20"/>
          <w:lang w:val="ru-RU"/>
        </w:rPr>
        <w:t xml:space="preserve">Министерство образования и науки Республики Таджикистан </w:t>
      </w:r>
      <w:r w:rsidRPr="008A042C">
        <w:rPr>
          <w:rFonts w:ascii="Arial" w:eastAsiaTheme="minorHAnsi" w:hAnsi="Arial" w:cs="Arial"/>
          <w:bCs/>
          <w:szCs w:val="20"/>
          <w:lang w:val="ru-RU"/>
        </w:rPr>
        <w:t>(«Заказчик») приглашает правомочных участников тендера подать запечатанные тендерные предложения на строительство и исполнение следующих контрактов («Работы»)</w:t>
      </w:r>
      <w:r w:rsidR="00F767DC" w:rsidRPr="008A042C">
        <w:rPr>
          <w:rFonts w:ascii="Arial" w:eastAsiaTheme="minorHAnsi" w:hAnsi="Arial" w:cs="Arial"/>
          <w:bCs/>
          <w:szCs w:val="20"/>
          <w:lang w:val="ru-RU"/>
        </w:rPr>
        <w:t>:</w:t>
      </w:r>
    </w:p>
    <w:tbl>
      <w:tblPr>
        <w:tblStyle w:val="a6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20"/>
      </w:tblGrid>
      <w:tr w:rsidR="00F767DC" w:rsidRPr="005E56A3" w14:paraId="51B64DC9" w14:textId="77777777" w:rsidTr="00F767DC">
        <w:tc>
          <w:tcPr>
            <w:tcW w:w="5529" w:type="dxa"/>
          </w:tcPr>
          <w:p w14:paraId="45244922" w14:textId="77777777" w:rsidR="00F767DC" w:rsidRPr="008A042C" w:rsidRDefault="00F767DC" w:rsidP="0027071D">
            <w:pPr>
              <w:spacing w:line="0" w:lineRule="atLeast"/>
              <w:rPr>
                <w:rFonts w:ascii="Arial" w:hAnsi="Arial" w:cs="Arial"/>
                <w:b/>
                <w:szCs w:val="20"/>
                <w:lang w:val="ru-RU"/>
              </w:rPr>
            </w:pPr>
          </w:p>
          <w:p w14:paraId="1C1667C2" w14:textId="4D4AC2FA" w:rsidR="00F767DC" w:rsidRPr="008A042C" w:rsidRDefault="008A042C" w:rsidP="0027071D">
            <w:pPr>
              <w:spacing w:line="0" w:lineRule="atLeast"/>
              <w:rPr>
                <w:rFonts w:ascii="Arial" w:hAnsi="Arial" w:cs="Arial"/>
                <w:b/>
                <w:szCs w:val="20"/>
                <w:lang w:val="ru-RU"/>
              </w:rPr>
            </w:pPr>
            <w:r w:rsidRPr="008A042C">
              <w:rPr>
                <w:rFonts w:ascii="Arial" w:hAnsi="Arial" w:cs="Arial"/>
                <w:b/>
                <w:szCs w:val="20"/>
                <w:lang w:val="ru-RU"/>
              </w:rPr>
              <w:t>О</w:t>
            </w:r>
            <w:r w:rsidRPr="008A042C">
              <w:rPr>
                <w:rFonts w:ascii="Arial" w:hAnsi="Arial" w:cs="Arial"/>
                <w:b/>
                <w:lang w:val="ru-RU"/>
              </w:rPr>
              <w:t>бъем работ</w:t>
            </w:r>
          </w:p>
        </w:tc>
        <w:tc>
          <w:tcPr>
            <w:tcW w:w="4820" w:type="dxa"/>
          </w:tcPr>
          <w:p w14:paraId="22973F1E" w14:textId="77777777" w:rsidR="00F767DC" w:rsidRPr="005E56A3" w:rsidRDefault="00F767DC" w:rsidP="0027071D">
            <w:pPr>
              <w:spacing w:line="0" w:lineRule="atLeast"/>
              <w:ind w:right="1112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1F5D19DF" w14:textId="60210410" w:rsidR="00F767DC" w:rsidRPr="008A042C" w:rsidRDefault="008A042C" w:rsidP="0027071D">
            <w:pPr>
              <w:spacing w:line="0" w:lineRule="atLeast"/>
              <w:ind w:right="1112"/>
              <w:jc w:val="center"/>
              <w:rPr>
                <w:rFonts w:ascii="Arial" w:hAnsi="Arial" w:cs="Arial"/>
                <w:b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Cs w:val="20"/>
                <w:lang w:val="ru-RU"/>
              </w:rPr>
              <w:t>Период контракта</w:t>
            </w:r>
          </w:p>
        </w:tc>
      </w:tr>
      <w:tr w:rsidR="00F767DC" w:rsidRPr="008134F8" w14:paraId="2172ED45" w14:textId="77777777" w:rsidTr="008A042C">
        <w:trPr>
          <w:trHeight w:val="567"/>
        </w:trPr>
        <w:tc>
          <w:tcPr>
            <w:tcW w:w="5529" w:type="dxa"/>
          </w:tcPr>
          <w:p w14:paraId="59D306B0" w14:textId="04BC4814" w:rsidR="00F767DC" w:rsidRPr="008A042C" w:rsidRDefault="008A042C" w:rsidP="00721D23">
            <w:pPr>
              <w:spacing w:line="0" w:lineRule="atLeast"/>
              <w:ind w:left="1605" w:hanging="1605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1 – </w:t>
            </w:r>
            <w:r w:rsidR="00F767DC">
              <w:rPr>
                <w:rFonts w:ascii="Arial" w:hAnsi="Arial" w:cs="Arial"/>
                <w:szCs w:val="20"/>
              </w:rPr>
              <w:t>CW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8134F8">
              <w:rPr>
                <w:rFonts w:ascii="Arial" w:hAnsi="Arial" w:cs="Arial"/>
                <w:szCs w:val="20"/>
                <w:lang w:val="ru-RU"/>
              </w:rPr>
              <w:t>3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/1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ab/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учебного корпуса/блока 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помещений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lastRenderedPageBreak/>
              <w:t xml:space="preserve">(водоснабжение, санитария и гигиена) в среднеобразовательной школе №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15 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в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деревне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Мопр</w:t>
            </w:r>
            <w:proofErr w:type="spellEnd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Вахшский</w:t>
            </w:r>
            <w:proofErr w:type="spellEnd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р-н,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</w:p>
        </w:tc>
        <w:tc>
          <w:tcPr>
            <w:tcW w:w="4820" w:type="dxa"/>
          </w:tcPr>
          <w:p w14:paraId="0FB472A5" w14:textId="061E555A" w:rsidR="00F767DC" w:rsidRPr="008A042C" w:rsidRDefault="008A042C" w:rsidP="0027071D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lastRenderedPageBreak/>
              <w:t>Строительство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: 54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  <w:p w14:paraId="189EDC37" w14:textId="7AEBDF47" w:rsidR="00F767DC" w:rsidRPr="008A042C" w:rsidRDefault="008A042C" w:rsidP="0027071D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lastRenderedPageBreak/>
              <w:t>Период устранения дефектов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: 365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</w:tc>
      </w:tr>
      <w:tr w:rsidR="00F767DC" w:rsidRPr="008134F8" w14:paraId="7DE6B112" w14:textId="77777777" w:rsidTr="00F767DC">
        <w:trPr>
          <w:trHeight w:val="1031"/>
        </w:trPr>
        <w:tc>
          <w:tcPr>
            <w:tcW w:w="5529" w:type="dxa"/>
          </w:tcPr>
          <w:p w14:paraId="510527E3" w14:textId="54569597" w:rsidR="00F767DC" w:rsidRPr="008A042C" w:rsidRDefault="008A042C" w:rsidP="008134F8">
            <w:pPr>
              <w:tabs>
                <w:tab w:val="left" w:pos="1605"/>
              </w:tabs>
              <w:spacing w:line="0" w:lineRule="atLeast"/>
              <w:ind w:left="1605" w:hanging="1605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lastRenderedPageBreak/>
              <w:t>Лот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 2 – </w:t>
            </w:r>
            <w:r w:rsidR="00F767DC">
              <w:rPr>
                <w:rFonts w:ascii="Arial" w:hAnsi="Arial" w:cs="Arial"/>
                <w:szCs w:val="20"/>
              </w:rPr>
              <w:t>CW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8134F8">
              <w:rPr>
                <w:rFonts w:ascii="Arial" w:hAnsi="Arial" w:cs="Arial"/>
                <w:szCs w:val="20"/>
                <w:lang w:val="ru-RU"/>
              </w:rPr>
              <w:t>3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/2 </w:t>
            </w:r>
            <w:r w:rsidR="008134F8" w:rsidRP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учебного корпуса/блока STEM и помещений, нормированных аспектам WASH (водоснабжение, санитария и гигиена) в среднеобразовательной школе №10 в деревне 16 </w:t>
            </w:r>
            <w:proofErr w:type="spellStart"/>
            <w:r w:rsidR="008134F8" w:rsidRP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Солагии</w:t>
            </w:r>
            <w:proofErr w:type="spellEnd"/>
            <w:r w:rsidR="008134F8" w:rsidRP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proofErr w:type="spellStart"/>
            <w:r w:rsidR="008134F8" w:rsidRP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Истиклолият</w:t>
            </w:r>
            <w:proofErr w:type="spellEnd"/>
            <w:r w:rsidR="008134F8" w:rsidRP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8134F8" w:rsidRP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Пянджский</w:t>
            </w:r>
            <w:proofErr w:type="spellEnd"/>
            <w:r w:rsidR="008134F8" w:rsidRP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р-н, </w:t>
            </w:r>
            <w:proofErr w:type="spellStart"/>
            <w:r w:rsidR="008134F8" w:rsidRP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8134F8" w:rsidRP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</w:p>
        </w:tc>
        <w:tc>
          <w:tcPr>
            <w:tcW w:w="4820" w:type="dxa"/>
          </w:tcPr>
          <w:p w14:paraId="6EED34D0" w14:textId="77777777" w:rsidR="008A042C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Строительство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540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  <w:p w14:paraId="75C411AB" w14:textId="1D100A39" w:rsidR="00F767DC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Период устранения дефектов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365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</w:tc>
      </w:tr>
      <w:tr w:rsidR="003D517D" w:rsidRPr="008134F8" w14:paraId="6C83777D" w14:textId="77777777" w:rsidTr="00F767DC">
        <w:trPr>
          <w:trHeight w:val="1031"/>
        </w:trPr>
        <w:tc>
          <w:tcPr>
            <w:tcW w:w="5529" w:type="dxa"/>
          </w:tcPr>
          <w:p w14:paraId="4ABB0B1B" w14:textId="19489083" w:rsidR="003D517D" w:rsidRPr="008A042C" w:rsidRDefault="008A042C" w:rsidP="003D517D">
            <w:pPr>
              <w:tabs>
                <w:tab w:val="left" w:pos="1605"/>
              </w:tabs>
              <w:spacing w:line="0" w:lineRule="atLeast"/>
              <w:ind w:left="1605" w:hanging="1605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 xml:space="preserve"> 3 – </w:t>
            </w:r>
            <w:r w:rsidR="003D517D">
              <w:rPr>
                <w:rFonts w:ascii="Arial" w:hAnsi="Arial" w:cs="Arial"/>
                <w:szCs w:val="20"/>
              </w:rPr>
              <w:t>CW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8134F8">
              <w:rPr>
                <w:rFonts w:ascii="Arial" w:hAnsi="Arial" w:cs="Arial"/>
                <w:szCs w:val="20"/>
                <w:lang w:val="ru-RU"/>
              </w:rPr>
              <w:t>3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 xml:space="preserve">/3 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учебного корпуса/блока 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15 в р-не Дусти</w:t>
            </w:r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8134F8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  <w:r w:rsidR="008134F8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14:paraId="44D845D7" w14:textId="77777777" w:rsidR="008A042C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Строительство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540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  <w:p w14:paraId="04A5ED0B" w14:textId="37FC23B2" w:rsidR="003D517D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Период устранения дефектов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365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</w:tc>
      </w:tr>
    </w:tbl>
    <w:p w14:paraId="61D4B4D5" w14:textId="77777777" w:rsidR="003D517D" w:rsidRPr="008A042C" w:rsidRDefault="003D517D" w:rsidP="003D517D">
      <w:pPr>
        <w:pStyle w:val="a4"/>
        <w:spacing w:after="0" w:line="240" w:lineRule="auto"/>
        <w:ind w:left="-180" w:right="-279"/>
        <w:jc w:val="both"/>
        <w:rPr>
          <w:rFonts w:ascii="Arial" w:eastAsiaTheme="minorHAnsi" w:hAnsi="Arial" w:cs="Arial"/>
          <w:szCs w:val="20"/>
          <w:lang w:val="ru-RU"/>
        </w:rPr>
      </w:pPr>
    </w:p>
    <w:p w14:paraId="78726804" w14:textId="6435E979" w:rsidR="00DE2D47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szCs w:val="20"/>
          <w:lang w:val="ru-RU"/>
        </w:rPr>
        <w:t xml:space="preserve">Открытые конкурсные торги (международное объявление) будут проводиться в соответствии с </w:t>
      </w:r>
      <w:r w:rsidRPr="008A042C">
        <w:rPr>
          <w:rFonts w:ascii="Arial" w:eastAsiaTheme="minorHAnsi" w:hAnsi="Arial" w:cs="Arial"/>
          <w:b/>
          <w:bCs/>
          <w:szCs w:val="20"/>
          <w:lang w:val="ru-RU"/>
        </w:rPr>
        <w:t xml:space="preserve">одноэтапной - </w:t>
      </w:r>
      <w:proofErr w:type="spellStart"/>
      <w:r w:rsidRPr="008A042C">
        <w:rPr>
          <w:rFonts w:ascii="Arial" w:eastAsiaTheme="minorHAnsi" w:hAnsi="Arial" w:cs="Arial"/>
          <w:b/>
          <w:bCs/>
          <w:szCs w:val="20"/>
          <w:lang w:val="ru-RU"/>
        </w:rPr>
        <w:t>одноконвертной</w:t>
      </w:r>
      <w:proofErr w:type="spellEnd"/>
      <w:r w:rsidRPr="008A042C">
        <w:rPr>
          <w:rFonts w:ascii="Arial" w:eastAsiaTheme="minorHAnsi" w:hAnsi="Arial" w:cs="Arial"/>
          <w:szCs w:val="20"/>
          <w:lang w:val="ru-RU"/>
        </w:rPr>
        <w:t xml:space="preserve"> процедурой АБР и открыты для всех участников тендера из правомочных стран АБР, как описано в тендерной документации</w:t>
      </w:r>
      <w:r w:rsidR="00DE2D47" w:rsidRPr="008A042C">
        <w:rPr>
          <w:rFonts w:ascii="Arial" w:eastAsiaTheme="minorHAnsi" w:hAnsi="Arial" w:cs="Arial"/>
          <w:szCs w:val="20"/>
          <w:lang w:val="ru-RU"/>
        </w:rPr>
        <w:t>.</w:t>
      </w:r>
    </w:p>
    <w:p w14:paraId="580D6B0F" w14:textId="77777777" w:rsidR="00DE2D47" w:rsidRPr="008A042C" w:rsidRDefault="00DE2D47" w:rsidP="008A182B">
      <w:pPr>
        <w:spacing w:after="0" w:line="240" w:lineRule="auto"/>
        <w:ind w:left="-180" w:right="-279" w:hanging="360"/>
        <w:jc w:val="both"/>
        <w:rPr>
          <w:rFonts w:ascii="Arial" w:eastAsiaTheme="minorHAnsi" w:hAnsi="Arial" w:cs="Arial"/>
          <w:szCs w:val="20"/>
          <w:lang w:val="ru-RU"/>
        </w:rPr>
      </w:pPr>
    </w:p>
    <w:p w14:paraId="15D0FB97" w14:textId="6133C50E" w:rsidR="00DE2D47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szCs w:val="20"/>
          <w:lang w:val="ru-RU"/>
        </w:rPr>
        <w:t>В данном тендере могут участвовать только правомочные участники тендера, соответствующие следующим ключевым квалификациям, определенным в тендерной документации</w:t>
      </w:r>
      <w:r w:rsidR="00DE2D47" w:rsidRPr="008A042C">
        <w:rPr>
          <w:rFonts w:ascii="Arial" w:eastAsiaTheme="minorHAnsi" w:hAnsi="Arial" w:cs="Arial"/>
          <w:szCs w:val="20"/>
          <w:lang w:val="ru-RU"/>
        </w:rPr>
        <w:t>:</w:t>
      </w:r>
    </w:p>
    <w:p w14:paraId="360A0747" w14:textId="77777777" w:rsidR="00E746C9" w:rsidRPr="008A042C" w:rsidRDefault="006D6958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sz w:val="20"/>
          <w:szCs w:val="20"/>
          <w:lang w:val="ru-RU"/>
        </w:rPr>
      </w:pPr>
      <w:r w:rsidRPr="008A042C">
        <w:rPr>
          <w:rFonts w:ascii="Arial" w:eastAsiaTheme="minorHAnsi" w:hAnsi="Arial" w:cs="Arial"/>
          <w:sz w:val="20"/>
          <w:szCs w:val="20"/>
          <w:lang w:val="ru-RU"/>
        </w:rPr>
        <w:tab/>
      </w:r>
    </w:p>
    <w:tbl>
      <w:tblPr>
        <w:tblStyle w:val="a6"/>
        <w:tblW w:w="10348" w:type="dxa"/>
        <w:tblInd w:w="-572" w:type="dxa"/>
        <w:tblLook w:val="04A0" w:firstRow="1" w:lastRow="0" w:firstColumn="1" w:lastColumn="0" w:noHBand="0" w:noVBand="1"/>
      </w:tblPr>
      <w:tblGrid>
        <w:gridCol w:w="721"/>
        <w:gridCol w:w="3256"/>
        <w:gridCol w:w="3256"/>
        <w:gridCol w:w="3115"/>
      </w:tblGrid>
      <w:tr w:rsidR="00F767DC" w:rsidRPr="008134F8" w14:paraId="4EF88FCC" w14:textId="77777777" w:rsidTr="0030086D">
        <w:tc>
          <w:tcPr>
            <w:tcW w:w="721" w:type="dxa"/>
          </w:tcPr>
          <w:p w14:paraId="0777A9C4" w14:textId="76D882D4" w:rsidR="00F767DC" w:rsidRPr="008A042C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  <w:lang w:val="ru-RU"/>
              </w:rPr>
            </w:pPr>
            <w:r>
              <w:rPr>
                <w:rFonts w:ascii="Arial" w:eastAsiaTheme="minorHAnsi" w:hAnsi="Arial" w:cs="Arial"/>
                <w:b/>
                <w:szCs w:val="20"/>
                <w:lang w:val="ru-RU"/>
              </w:rPr>
              <w:t>№ лота</w:t>
            </w:r>
          </w:p>
        </w:tc>
        <w:tc>
          <w:tcPr>
            <w:tcW w:w="3256" w:type="dxa"/>
          </w:tcPr>
          <w:p w14:paraId="5B01E74C" w14:textId="011BACB3" w:rsidR="00F767DC" w:rsidRPr="00622938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8A042C">
              <w:rPr>
                <w:rFonts w:ascii="Arial" w:eastAsiaTheme="minorHAnsi" w:hAnsi="Arial" w:cs="Arial"/>
                <w:b/>
                <w:szCs w:val="20"/>
              </w:rPr>
              <w:t>Среднегодовой</w:t>
            </w:r>
            <w:proofErr w:type="spellEnd"/>
            <w:r w:rsidRPr="008A042C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proofErr w:type="spellStart"/>
            <w:r w:rsidRPr="008A042C">
              <w:rPr>
                <w:rFonts w:ascii="Arial" w:eastAsiaTheme="minorHAnsi" w:hAnsi="Arial" w:cs="Arial"/>
                <w:b/>
                <w:szCs w:val="20"/>
              </w:rPr>
              <w:t>оборот</w:t>
            </w:r>
            <w:proofErr w:type="spellEnd"/>
            <w:r w:rsidRPr="008A042C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proofErr w:type="spellStart"/>
            <w:r w:rsidRPr="008A042C">
              <w:rPr>
                <w:rFonts w:ascii="Arial" w:eastAsiaTheme="minorHAnsi" w:hAnsi="Arial" w:cs="Arial"/>
                <w:b/>
                <w:szCs w:val="20"/>
              </w:rPr>
              <w:t>строительства</w:t>
            </w:r>
            <w:proofErr w:type="spellEnd"/>
          </w:p>
        </w:tc>
        <w:tc>
          <w:tcPr>
            <w:tcW w:w="3256" w:type="dxa"/>
          </w:tcPr>
          <w:p w14:paraId="73133675" w14:textId="13E8DA5F" w:rsidR="00F767DC" w:rsidRPr="008A042C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  <w:lang w:val="ru-RU"/>
              </w:rPr>
            </w:pPr>
            <w:r>
              <w:rPr>
                <w:rFonts w:ascii="Arial" w:eastAsiaTheme="minorHAnsi" w:hAnsi="Arial" w:cs="Arial"/>
                <w:b/>
                <w:szCs w:val="20"/>
                <w:lang w:val="ru-RU"/>
              </w:rPr>
              <w:t>Финансовые ресурсы</w:t>
            </w:r>
          </w:p>
        </w:tc>
        <w:tc>
          <w:tcPr>
            <w:tcW w:w="3115" w:type="dxa"/>
          </w:tcPr>
          <w:p w14:paraId="431D1D44" w14:textId="6FD78F80" w:rsidR="00F767DC" w:rsidRPr="008A042C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  <w:lang w:val="ru-RU"/>
              </w:rPr>
            </w:pPr>
            <w:r>
              <w:rPr>
                <w:rFonts w:ascii="Arial" w:eastAsiaTheme="minorHAnsi" w:hAnsi="Arial" w:cs="Arial"/>
                <w:b/>
                <w:szCs w:val="20"/>
                <w:lang w:val="ru-RU"/>
              </w:rPr>
              <w:t>Контракта подобного характера и размера</w:t>
            </w:r>
          </w:p>
        </w:tc>
      </w:tr>
      <w:tr w:rsidR="00F767DC" w:rsidRPr="008134F8" w14:paraId="10179FBB" w14:textId="77777777" w:rsidTr="0030086D">
        <w:tc>
          <w:tcPr>
            <w:tcW w:w="721" w:type="dxa"/>
            <w:vAlign w:val="center"/>
          </w:tcPr>
          <w:p w14:paraId="03896340" w14:textId="5FE64ACF" w:rsidR="00F767DC" w:rsidRPr="00622938" w:rsidRDefault="008A042C" w:rsidP="00F767D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 w:rsidR="00F767DC">
              <w:rPr>
                <w:rFonts w:ascii="Arial" w:hAnsi="Arial" w:cs="Arial"/>
                <w:szCs w:val="20"/>
              </w:rPr>
              <w:t xml:space="preserve"> 1</w:t>
            </w:r>
          </w:p>
        </w:tc>
        <w:tc>
          <w:tcPr>
            <w:tcW w:w="3256" w:type="dxa"/>
          </w:tcPr>
          <w:p w14:paraId="30B153A3" w14:textId="65DACD58" w:rsidR="00F767DC" w:rsidRPr="008134F8" w:rsidRDefault="008A042C" w:rsidP="00F767DC">
            <w:pPr>
              <w:rPr>
                <w:rFonts w:ascii="Arial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>Минимальный среднегодовой оборот строительства в размере 1</w:t>
            </w:r>
            <w:r w:rsidR="00B44B85">
              <w:rPr>
                <w:rFonts w:ascii="Arial" w:hAnsi="Arial" w:cs="Arial"/>
                <w:szCs w:val="20"/>
                <w:lang w:val="ru-RU"/>
              </w:rPr>
              <w:t> </w:t>
            </w:r>
            <w:r w:rsidR="008134F8">
              <w:rPr>
                <w:rFonts w:ascii="Arial" w:hAnsi="Arial" w:cs="Arial"/>
                <w:szCs w:val="20"/>
                <w:lang w:val="ru-RU"/>
              </w:rPr>
              <w:t>6</w:t>
            </w:r>
            <w:r w:rsidR="008134F8" w:rsidRPr="008134F8">
              <w:rPr>
                <w:rFonts w:ascii="Arial" w:hAnsi="Arial" w:cs="Arial"/>
                <w:szCs w:val="20"/>
                <w:lang w:val="ru-RU"/>
              </w:rPr>
              <w:t>8</w:t>
            </w:r>
            <w:r w:rsidR="00B44B85">
              <w:rPr>
                <w:rFonts w:ascii="Arial" w:hAnsi="Arial" w:cs="Arial"/>
                <w:szCs w:val="20"/>
                <w:lang w:val="ru-RU"/>
              </w:rPr>
              <w:t>0 000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(один миллион </w:t>
            </w:r>
            <w:r w:rsidR="008134F8">
              <w:rPr>
                <w:rFonts w:ascii="Arial" w:hAnsi="Arial" w:cs="Arial"/>
                <w:szCs w:val="20"/>
                <w:lang w:val="ru-RU"/>
              </w:rPr>
              <w:t>шестьсот восемьдесят</w:t>
            </w:r>
            <w:r w:rsidR="00B44B85">
              <w:rPr>
                <w:rFonts w:ascii="Arial" w:hAnsi="Arial" w:cs="Arial"/>
                <w:szCs w:val="20"/>
                <w:lang w:val="ru-RU"/>
              </w:rPr>
              <w:t xml:space="preserve"> тысяч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США, рассчитанный как общая сумма утвержденных платежей, полученных по текущим или завершенным контрактам за последние три (3) года</w:t>
            </w:r>
          </w:p>
        </w:tc>
        <w:tc>
          <w:tcPr>
            <w:tcW w:w="3256" w:type="dxa"/>
          </w:tcPr>
          <w:p w14:paraId="1DE2557B" w14:textId="5B0AFC2F" w:rsidR="00F767DC" w:rsidRPr="008A042C" w:rsidRDefault="008A042C" w:rsidP="00F767DC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Наличие финансовых ресурсов в размере не менее </w:t>
            </w:r>
            <w:r w:rsidR="008134F8">
              <w:rPr>
                <w:rFonts w:ascii="Arial" w:hAnsi="Arial" w:cs="Arial"/>
                <w:szCs w:val="20"/>
                <w:lang w:val="ru-RU"/>
              </w:rPr>
              <w:t>210 300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8134F8">
              <w:rPr>
                <w:rFonts w:ascii="Arial" w:hAnsi="Arial" w:cs="Arial"/>
                <w:szCs w:val="20"/>
                <w:lang w:val="ru-RU"/>
              </w:rPr>
              <w:t>двести десять тысяч триста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  <w:tc>
          <w:tcPr>
            <w:tcW w:w="3115" w:type="dxa"/>
          </w:tcPr>
          <w:p w14:paraId="0EF60B2E" w14:textId="234CF8C6" w:rsidR="00F767DC" w:rsidRPr="008A042C" w:rsidRDefault="008A042C" w:rsidP="00F767DC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Участие в качестве подрядчика, партнера по совместному предприятию или субподрядчика не менее чем в двух (2) контрактах, которые были удовлетворительно и существенным образом завершены в течение последних пяти (5) лет и которые аналогичны предлагаемым работам, где стоимость долевого участия участника тендера по каждому контракту превышает </w:t>
            </w:r>
            <w:r w:rsidR="008134F8">
              <w:rPr>
                <w:rFonts w:ascii="Arial" w:hAnsi="Arial" w:cs="Arial"/>
                <w:szCs w:val="20"/>
                <w:lang w:val="ru-RU"/>
              </w:rPr>
              <w:t>1 010</w:t>
            </w:r>
            <w:r w:rsidR="00B44B85">
              <w:rPr>
                <w:rFonts w:ascii="Arial" w:hAnsi="Arial" w:cs="Arial"/>
                <w:szCs w:val="20"/>
                <w:lang w:val="ru-RU"/>
              </w:rPr>
              <w:t xml:space="preserve">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8134F8">
              <w:rPr>
                <w:rFonts w:ascii="Arial" w:hAnsi="Arial" w:cs="Arial"/>
                <w:szCs w:val="20"/>
                <w:lang w:val="ru-RU"/>
              </w:rPr>
              <w:t>один миллион десять тысяч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</w:tr>
      <w:tr w:rsidR="00B44B85" w:rsidRPr="008134F8" w14:paraId="309B14F9" w14:textId="77777777" w:rsidTr="0030086D">
        <w:tc>
          <w:tcPr>
            <w:tcW w:w="721" w:type="dxa"/>
            <w:vAlign w:val="center"/>
          </w:tcPr>
          <w:p w14:paraId="51F15CBA" w14:textId="50F1B390" w:rsidR="00B44B85" w:rsidRPr="00622938" w:rsidRDefault="00B44B85" w:rsidP="00B44B8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ru-RU"/>
              </w:rPr>
              <w:lastRenderedPageBreak/>
              <w:t>Лот</w:t>
            </w:r>
            <w:r>
              <w:rPr>
                <w:rFonts w:ascii="Arial" w:hAnsi="Arial" w:cs="Arial"/>
                <w:szCs w:val="20"/>
              </w:rPr>
              <w:t xml:space="preserve"> 2</w:t>
            </w:r>
          </w:p>
        </w:tc>
        <w:tc>
          <w:tcPr>
            <w:tcW w:w="3256" w:type="dxa"/>
          </w:tcPr>
          <w:p w14:paraId="250248BE" w14:textId="68A8962E" w:rsidR="00B44B85" w:rsidRPr="008A042C" w:rsidRDefault="00B44B85" w:rsidP="00B44B85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>Минимальный среднегодовой оборот строительства в размере 1</w:t>
            </w:r>
            <w:r>
              <w:rPr>
                <w:rFonts w:ascii="Arial" w:hAnsi="Arial" w:cs="Arial"/>
                <w:szCs w:val="20"/>
                <w:lang w:val="ru-RU"/>
              </w:rPr>
              <w:t> </w:t>
            </w:r>
            <w:r w:rsidR="008134F8">
              <w:rPr>
                <w:rFonts w:ascii="Arial" w:hAnsi="Arial" w:cs="Arial"/>
                <w:szCs w:val="20"/>
                <w:lang w:val="ru-RU"/>
              </w:rPr>
              <w:t>67</w:t>
            </w:r>
            <w:r>
              <w:rPr>
                <w:rFonts w:ascii="Arial" w:hAnsi="Arial" w:cs="Arial"/>
                <w:szCs w:val="20"/>
                <w:lang w:val="ru-RU"/>
              </w:rPr>
              <w:t>0 000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(один миллион </w:t>
            </w:r>
            <w:r w:rsidR="008134F8">
              <w:rPr>
                <w:rFonts w:ascii="Arial" w:hAnsi="Arial" w:cs="Arial"/>
                <w:szCs w:val="20"/>
                <w:lang w:val="ru-RU"/>
              </w:rPr>
              <w:t>шестьсот семьдесят</w:t>
            </w:r>
            <w:r>
              <w:rPr>
                <w:rFonts w:ascii="Arial" w:hAnsi="Arial" w:cs="Arial"/>
                <w:szCs w:val="20"/>
                <w:lang w:val="ru-RU"/>
              </w:rPr>
              <w:t xml:space="preserve"> тысяч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США, рассчитанный как общая сумма утвержденных платежей, полученных по текущим или завершенным контрактам за последние три (3) года</w:t>
            </w:r>
          </w:p>
        </w:tc>
        <w:tc>
          <w:tcPr>
            <w:tcW w:w="3256" w:type="dxa"/>
          </w:tcPr>
          <w:p w14:paraId="63AD770A" w14:textId="432F9DAC" w:rsidR="00B44B85" w:rsidRPr="00CB2363" w:rsidRDefault="00B44B85" w:rsidP="00B44B85">
            <w:pPr>
              <w:rPr>
                <w:rFonts w:ascii="Arial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Наличие финансовых ресурсов в размере не менее </w:t>
            </w:r>
            <w:r w:rsidR="008134F8">
              <w:rPr>
                <w:rFonts w:ascii="Arial" w:hAnsi="Arial" w:cs="Arial"/>
                <w:szCs w:val="20"/>
                <w:lang w:val="ru-RU"/>
              </w:rPr>
              <w:t>208 800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8134F8">
              <w:rPr>
                <w:rFonts w:ascii="Arial" w:hAnsi="Arial" w:cs="Arial"/>
                <w:szCs w:val="20"/>
                <w:lang w:val="ru-RU"/>
              </w:rPr>
              <w:t>двести восемь тысяч восемьсот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  <w:tc>
          <w:tcPr>
            <w:tcW w:w="3115" w:type="dxa"/>
          </w:tcPr>
          <w:p w14:paraId="10BCA88E" w14:textId="1D797D10" w:rsidR="00B44B85" w:rsidRPr="00CB2363" w:rsidRDefault="00B44B85" w:rsidP="00B44B85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Участие в качестве подрядчика, партнера по совместному предприятию или субподрядчика не менее чем в двух (2) контрактах, которые были удовлетворительно и существенным образом завершены в течение последних пяти (5) лет и которые аналогичны предлагаемым работам, где стоимость долевого участия участника тендера по каждому контракту превышает </w:t>
            </w:r>
            <w:r w:rsidR="008134F8">
              <w:rPr>
                <w:rFonts w:ascii="Arial" w:hAnsi="Arial" w:cs="Arial"/>
                <w:szCs w:val="20"/>
                <w:lang w:val="ru-RU"/>
              </w:rPr>
              <w:t>1 002</w:t>
            </w:r>
            <w:r>
              <w:rPr>
                <w:rFonts w:ascii="Arial" w:hAnsi="Arial" w:cs="Arial"/>
                <w:szCs w:val="20"/>
                <w:lang w:val="ru-RU"/>
              </w:rPr>
              <w:t xml:space="preserve">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8134F8">
              <w:rPr>
                <w:rFonts w:ascii="Arial" w:hAnsi="Arial" w:cs="Arial"/>
                <w:szCs w:val="20"/>
                <w:lang w:val="ru-RU"/>
              </w:rPr>
              <w:t>один миллион две тысячи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</w:tr>
      <w:tr w:rsidR="00B44B85" w:rsidRPr="008134F8" w14:paraId="552B3D47" w14:textId="77777777" w:rsidTr="0030086D">
        <w:tc>
          <w:tcPr>
            <w:tcW w:w="721" w:type="dxa"/>
            <w:vAlign w:val="center"/>
          </w:tcPr>
          <w:p w14:paraId="5C9E3252" w14:textId="2847E3EB" w:rsidR="00B44B85" w:rsidRDefault="00B44B85" w:rsidP="00B44B8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>
              <w:rPr>
                <w:rFonts w:ascii="Arial" w:hAnsi="Arial" w:cs="Arial"/>
                <w:szCs w:val="20"/>
              </w:rPr>
              <w:t xml:space="preserve"> 3</w:t>
            </w:r>
          </w:p>
        </w:tc>
        <w:tc>
          <w:tcPr>
            <w:tcW w:w="3256" w:type="dxa"/>
          </w:tcPr>
          <w:p w14:paraId="3BFD6169" w14:textId="2685E817" w:rsidR="00B44B85" w:rsidRPr="00CB2363" w:rsidRDefault="00B44B85" w:rsidP="00B44B85">
            <w:pPr>
              <w:rPr>
                <w:rFonts w:ascii="Arial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>Минимальный среднегодовой оборот строительства в размере 1</w:t>
            </w:r>
            <w:r>
              <w:rPr>
                <w:rFonts w:ascii="Arial" w:hAnsi="Arial" w:cs="Arial"/>
                <w:szCs w:val="20"/>
                <w:lang w:val="ru-RU"/>
              </w:rPr>
              <w:t> </w:t>
            </w:r>
            <w:r w:rsidR="008134F8">
              <w:rPr>
                <w:rFonts w:ascii="Arial" w:hAnsi="Arial" w:cs="Arial"/>
                <w:szCs w:val="20"/>
                <w:lang w:val="ru-RU"/>
              </w:rPr>
              <w:t>72</w:t>
            </w:r>
            <w:r>
              <w:rPr>
                <w:rFonts w:ascii="Arial" w:hAnsi="Arial" w:cs="Arial"/>
                <w:szCs w:val="20"/>
                <w:lang w:val="ru-RU"/>
              </w:rPr>
              <w:t>0 000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(один миллион </w:t>
            </w:r>
            <w:r w:rsidR="008134F8">
              <w:rPr>
                <w:rFonts w:ascii="Arial" w:hAnsi="Arial" w:cs="Arial"/>
                <w:szCs w:val="20"/>
                <w:lang w:val="ru-RU"/>
              </w:rPr>
              <w:t xml:space="preserve">семьсот двадцать </w:t>
            </w:r>
            <w:r>
              <w:rPr>
                <w:rFonts w:ascii="Arial" w:hAnsi="Arial" w:cs="Arial"/>
                <w:szCs w:val="20"/>
                <w:lang w:val="ru-RU"/>
              </w:rPr>
              <w:t>тысяч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США, рассчитанный как общая сумма утвержденных платежей, полученных по текущим или завершенным контрактам за последние три (3) года</w:t>
            </w:r>
          </w:p>
        </w:tc>
        <w:tc>
          <w:tcPr>
            <w:tcW w:w="3256" w:type="dxa"/>
          </w:tcPr>
          <w:p w14:paraId="028EC906" w14:textId="1363BAD1" w:rsidR="00B44B85" w:rsidRPr="00CB2363" w:rsidRDefault="00B44B85" w:rsidP="00B44B85">
            <w:pPr>
              <w:rPr>
                <w:rFonts w:ascii="Arial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Наличие финансовых ресурсов в размере не менее </w:t>
            </w:r>
            <w:r w:rsidR="008134F8">
              <w:rPr>
                <w:rFonts w:ascii="Arial" w:hAnsi="Arial" w:cs="Arial"/>
                <w:szCs w:val="20"/>
                <w:lang w:val="ru-RU"/>
              </w:rPr>
              <w:t>21</w:t>
            </w:r>
            <w:r>
              <w:rPr>
                <w:rFonts w:ascii="Arial" w:hAnsi="Arial" w:cs="Arial"/>
                <w:szCs w:val="20"/>
                <w:lang w:val="ru-RU"/>
              </w:rPr>
              <w:t>5 000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8134F8">
              <w:rPr>
                <w:rFonts w:ascii="Arial" w:hAnsi="Arial" w:cs="Arial"/>
                <w:szCs w:val="20"/>
                <w:lang w:val="ru-RU"/>
              </w:rPr>
              <w:t>двести пятнадцать</w:t>
            </w:r>
            <w:r>
              <w:rPr>
                <w:rFonts w:ascii="Arial" w:hAnsi="Arial" w:cs="Arial"/>
                <w:szCs w:val="20"/>
                <w:lang w:val="ru-RU"/>
              </w:rPr>
              <w:t xml:space="preserve"> тысяч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  <w:tc>
          <w:tcPr>
            <w:tcW w:w="3115" w:type="dxa"/>
          </w:tcPr>
          <w:p w14:paraId="3AC2906B" w14:textId="23FB4143" w:rsidR="00B44B85" w:rsidRPr="00CB2363" w:rsidRDefault="00B44B85" w:rsidP="00B44B85">
            <w:pPr>
              <w:rPr>
                <w:rFonts w:ascii="Arial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Участие в качестве подрядчика, партнера по совместному предприятию или субподрядчика не менее чем в двух (2) контрактах, которые были удовлетворительно и существенным образом завершены в течение последних пяти (5) лет и которые аналогичны предлагаемым работам, где стоимость долевого участия участника тендера по каждому контракту превышает </w:t>
            </w:r>
            <w:r w:rsidR="008134F8">
              <w:rPr>
                <w:rFonts w:ascii="Arial" w:hAnsi="Arial" w:cs="Arial"/>
                <w:szCs w:val="20"/>
                <w:lang w:val="ru-RU"/>
              </w:rPr>
              <w:t xml:space="preserve">1 032 </w:t>
            </w:r>
            <w:r>
              <w:rPr>
                <w:rFonts w:ascii="Arial" w:hAnsi="Arial" w:cs="Arial"/>
                <w:szCs w:val="20"/>
                <w:lang w:val="ru-RU"/>
              </w:rPr>
              <w:t>000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8134F8">
              <w:rPr>
                <w:rFonts w:ascii="Arial" w:hAnsi="Arial" w:cs="Arial"/>
                <w:szCs w:val="20"/>
                <w:lang w:val="ru-RU"/>
              </w:rPr>
              <w:t>один миллион тридцать две тысячи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</w:tr>
    </w:tbl>
    <w:p w14:paraId="09C0DBC4" w14:textId="77777777" w:rsidR="00622938" w:rsidRPr="00CB2363" w:rsidRDefault="00622938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b/>
          <w:i/>
          <w:sz w:val="20"/>
          <w:szCs w:val="20"/>
          <w:lang w:val="ru-RU"/>
        </w:rPr>
      </w:pPr>
    </w:p>
    <w:p w14:paraId="614F98D3" w14:textId="05CE3722" w:rsidR="006D6958" w:rsidRPr="00CB2363" w:rsidRDefault="00CB2363" w:rsidP="002B777F">
      <w:pPr>
        <w:spacing w:after="0" w:line="240" w:lineRule="auto"/>
        <w:ind w:left="-142" w:hanging="446"/>
        <w:jc w:val="both"/>
        <w:rPr>
          <w:rFonts w:ascii="Arial" w:eastAsiaTheme="minorHAnsi" w:hAnsi="Arial" w:cs="Arial"/>
          <w:b/>
          <w:i/>
          <w:szCs w:val="20"/>
          <w:lang w:val="ru-RU"/>
        </w:rPr>
      </w:pPr>
      <w:r w:rsidRPr="00CB2363">
        <w:rPr>
          <w:rFonts w:ascii="Arial" w:eastAsiaTheme="minorHAnsi" w:hAnsi="Arial" w:cs="Arial"/>
          <w:b/>
          <w:i/>
          <w:szCs w:val="20"/>
          <w:lang w:val="ru-RU"/>
        </w:rPr>
        <w:t>Квалификационные критерии более подробно описаны в тендерной документации</w:t>
      </w:r>
      <w:r w:rsidR="00622938" w:rsidRPr="00CB2363">
        <w:rPr>
          <w:rFonts w:ascii="Arial" w:eastAsiaTheme="minorHAnsi" w:hAnsi="Arial" w:cs="Arial"/>
          <w:b/>
          <w:i/>
          <w:szCs w:val="20"/>
          <w:lang w:val="ru-RU"/>
        </w:rPr>
        <w:t>.</w:t>
      </w:r>
    </w:p>
    <w:p w14:paraId="64E66684" w14:textId="33C60EC5" w:rsidR="00CA19EF" w:rsidRPr="00CB2363" w:rsidRDefault="006D6958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ab/>
      </w:r>
    </w:p>
    <w:p w14:paraId="50316F30" w14:textId="13835331" w:rsidR="00634906" w:rsidRPr="00CB2363" w:rsidRDefault="00634906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szCs w:val="20"/>
          <w:lang w:val="ru-RU"/>
        </w:rPr>
      </w:pPr>
    </w:p>
    <w:p w14:paraId="45B9CD59" w14:textId="68BBC35C" w:rsidR="00DE2D47" w:rsidRPr="00CB2363" w:rsidRDefault="00CB2363" w:rsidP="00B951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hAnsi="Arial" w:cs="Arial"/>
          <w:szCs w:val="20"/>
          <w:lang w:val="ru-RU"/>
        </w:rPr>
        <w:t>Для получения дополнительной информации и ознакомления с тендерной документацией участники тендера должны связаться с (в рабочие дни с понедельника по пятницу с 8:00 до 17:00 ч., за исключением выходных и праздничных дней)</w:t>
      </w:r>
      <w:r w:rsidR="00DE2D47" w:rsidRPr="00CB2363">
        <w:rPr>
          <w:rFonts w:ascii="Arial" w:eastAsiaTheme="minorHAnsi" w:hAnsi="Arial" w:cs="Arial"/>
          <w:szCs w:val="20"/>
          <w:lang w:val="ru-RU"/>
        </w:rPr>
        <w:t>:</w:t>
      </w:r>
    </w:p>
    <w:p w14:paraId="4D61960B" w14:textId="77777777" w:rsidR="00634906" w:rsidRPr="00CB2363" w:rsidRDefault="00634906" w:rsidP="002B777F">
      <w:pPr>
        <w:spacing w:after="0" w:line="240" w:lineRule="auto"/>
        <w:ind w:hanging="588"/>
        <w:jc w:val="both"/>
        <w:rPr>
          <w:rFonts w:ascii="Arial" w:eastAsiaTheme="minorHAnsi" w:hAnsi="Arial" w:cs="Arial"/>
          <w:szCs w:val="20"/>
          <w:lang w:val="ru-RU"/>
        </w:rPr>
      </w:pPr>
    </w:p>
    <w:p w14:paraId="0F79E295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Группа управления проектом (ГУП)</w:t>
      </w:r>
    </w:p>
    <w:p w14:paraId="51F62BDE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 xml:space="preserve">Вниманию: Менеджер ГУП, г-н </w:t>
      </w:r>
      <w:proofErr w:type="spellStart"/>
      <w:r w:rsidRPr="00CB2363">
        <w:rPr>
          <w:rFonts w:ascii="Arial" w:eastAsiaTheme="minorHAnsi" w:hAnsi="Arial" w:cs="Arial"/>
          <w:szCs w:val="20"/>
          <w:lang w:val="ru-RU"/>
        </w:rPr>
        <w:t>Бобохон</w:t>
      </w:r>
      <w:proofErr w:type="spellEnd"/>
      <w:r w:rsidRPr="00CB2363">
        <w:rPr>
          <w:rFonts w:ascii="Arial" w:eastAsiaTheme="minorHAnsi" w:hAnsi="Arial" w:cs="Arial"/>
          <w:szCs w:val="20"/>
          <w:lang w:val="ru-RU"/>
        </w:rPr>
        <w:t xml:space="preserve"> </w:t>
      </w:r>
      <w:proofErr w:type="spellStart"/>
      <w:r w:rsidRPr="00CB2363">
        <w:rPr>
          <w:rFonts w:ascii="Arial" w:eastAsiaTheme="minorHAnsi" w:hAnsi="Arial" w:cs="Arial"/>
          <w:szCs w:val="20"/>
          <w:lang w:val="ru-RU"/>
        </w:rPr>
        <w:t>Абдулмаджид</w:t>
      </w:r>
      <w:proofErr w:type="spellEnd"/>
    </w:p>
    <w:p w14:paraId="6BFDD743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Адрес: ул. Карамова, 101</w:t>
      </w:r>
    </w:p>
    <w:p w14:paraId="04380999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lastRenderedPageBreak/>
        <w:t>Этаж/Номер кабинета: 2-й этаж, №1</w:t>
      </w:r>
    </w:p>
    <w:p w14:paraId="74D4E78E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Город: Душанбе</w:t>
      </w:r>
    </w:p>
    <w:p w14:paraId="26C41C89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Страна: Таджикистан</w:t>
      </w:r>
    </w:p>
    <w:p w14:paraId="4C87879D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Телефон: (+992) 44 600 4809</w:t>
      </w:r>
    </w:p>
    <w:p w14:paraId="39CAAB9C" w14:textId="30ABF2FF" w:rsidR="00DE2D47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 xml:space="preserve">Адрес электронной почты: </w:t>
      </w:r>
      <w:hyperlink r:id="rId7" w:history="1">
        <w:r w:rsidRPr="002F3434">
          <w:rPr>
            <w:rStyle w:val="a7"/>
            <w:rFonts w:ascii="Arial" w:eastAsiaTheme="minorHAnsi" w:hAnsi="Arial" w:cs="Arial"/>
            <w:szCs w:val="20"/>
          </w:rPr>
          <w:t>istem</w:t>
        </w:r>
        <w:r w:rsidRPr="002F3434">
          <w:rPr>
            <w:rStyle w:val="a7"/>
            <w:rFonts w:ascii="Arial" w:eastAsiaTheme="minorHAnsi" w:hAnsi="Arial" w:cs="Arial"/>
            <w:szCs w:val="20"/>
            <w:lang w:val="ru-RU"/>
          </w:rPr>
          <w:t>.</w:t>
        </w:r>
        <w:r w:rsidRPr="002F3434">
          <w:rPr>
            <w:rStyle w:val="a7"/>
            <w:rFonts w:ascii="Arial" w:eastAsiaTheme="minorHAnsi" w:hAnsi="Arial" w:cs="Arial"/>
            <w:szCs w:val="20"/>
          </w:rPr>
          <w:t>taj</w:t>
        </w:r>
        <w:r w:rsidRPr="002F3434">
          <w:rPr>
            <w:rStyle w:val="a7"/>
            <w:rFonts w:ascii="Arial" w:eastAsiaTheme="minorHAnsi" w:hAnsi="Arial" w:cs="Arial"/>
            <w:szCs w:val="20"/>
            <w:lang w:val="ru-RU"/>
          </w:rPr>
          <w:t>@</w:t>
        </w:r>
        <w:r w:rsidRPr="002F3434">
          <w:rPr>
            <w:rStyle w:val="a7"/>
            <w:rFonts w:ascii="Arial" w:eastAsiaTheme="minorHAnsi" w:hAnsi="Arial" w:cs="Arial"/>
            <w:szCs w:val="20"/>
          </w:rPr>
          <w:t>gmail</w:t>
        </w:r>
        <w:r w:rsidRPr="002F3434">
          <w:rPr>
            <w:rStyle w:val="a7"/>
            <w:rFonts w:ascii="Arial" w:eastAsiaTheme="minorHAnsi" w:hAnsi="Arial" w:cs="Arial"/>
            <w:szCs w:val="20"/>
            <w:lang w:val="ru-RU"/>
          </w:rPr>
          <w:t>.</w:t>
        </w:r>
        <w:r w:rsidRPr="002F3434">
          <w:rPr>
            <w:rStyle w:val="a7"/>
            <w:rFonts w:ascii="Arial" w:eastAsiaTheme="minorHAnsi" w:hAnsi="Arial" w:cs="Arial"/>
            <w:szCs w:val="20"/>
          </w:rPr>
          <w:t>com</w:t>
        </w:r>
      </w:hyperlink>
      <w:r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5562289B" w14:textId="77777777" w:rsidR="002B777F" w:rsidRPr="00CB2363" w:rsidRDefault="002B777F" w:rsidP="002B777F">
      <w:pPr>
        <w:spacing w:after="0" w:line="240" w:lineRule="auto"/>
        <w:ind w:hanging="588"/>
        <w:jc w:val="both"/>
        <w:rPr>
          <w:rFonts w:ascii="Arial" w:eastAsiaTheme="minorHAnsi" w:hAnsi="Arial" w:cs="Arial"/>
          <w:i/>
          <w:iCs/>
          <w:szCs w:val="20"/>
          <w:lang w:val="ru-RU"/>
        </w:rPr>
      </w:pPr>
    </w:p>
    <w:p w14:paraId="6B845C6F" w14:textId="5CEE360E" w:rsidR="00DE2D47" w:rsidRPr="00CB2363" w:rsidRDefault="00CB2363" w:rsidP="00B951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Чтобы приобрести тендерную документацию на английском языке, правомочные участники тендера должны</w:t>
      </w:r>
    </w:p>
    <w:p w14:paraId="4FDB04C9" w14:textId="119ECFD2" w:rsidR="00DE2D47" w:rsidRPr="00751E24" w:rsidRDefault="00CB2363" w:rsidP="00751E2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письменно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обратиться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по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вышеуказанному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адресу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с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запросом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для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получения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тендерной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документации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по</w:t>
      </w:r>
      <w:r w:rsidR="00EC7288"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 w:rsidR="00EC7288">
        <w:rPr>
          <w:rFonts w:ascii="Arial" w:eastAsiaTheme="minorHAnsi" w:hAnsi="Arial" w:cs="Arial"/>
          <w:szCs w:val="20"/>
          <w:lang w:val="ru-RU"/>
        </w:rPr>
        <w:t>пакету</w:t>
      </w:r>
      <w:r w:rsidR="00DE2D47"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 w:rsidR="00EC7288" w:rsidRPr="00EC7288">
        <w:rPr>
          <w:rFonts w:ascii="Arial" w:eastAsiaTheme="minorHAnsi" w:hAnsi="Arial" w:cs="Arial"/>
          <w:b/>
          <w:bCs/>
          <w:szCs w:val="20"/>
          <w:lang w:val="ru-RU"/>
        </w:rPr>
        <w:t>№</w:t>
      </w:r>
      <w:r w:rsidR="00B95193" w:rsidRPr="003F5B63">
        <w:rPr>
          <w:rFonts w:ascii="Arial" w:hAnsi="Arial" w:cs="Arial"/>
          <w:b/>
          <w:szCs w:val="20"/>
        </w:rPr>
        <w:t>CW</w:t>
      </w:r>
      <w:r w:rsidR="00B95193" w:rsidRPr="00EC7288">
        <w:rPr>
          <w:rFonts w:ascii="Arial" w:hAnsi="Arial" w:cs="Arial"/>
          <w:b/>
          <w:szCs w:val="20"/>
          <w:lang w:val="ru-RU"/>
        </w:rPr>
        <w:t>0</w:t>
      </w:r>
      <w:r w:rsidR="00751E24">
        <w:rPr>
          <w:rFonts w:ascii="Arial" w:hAnsi="Arial" w:cs="Arial"/>
          <w:b/>
          <w:szCs w:val="20"/>
          <w:lang w:val="ru-RU"/>
        </w:rPr>
        <w:t>3</w:t>
      </w:r>
      <w:r w:rsidR="00B95193" w:rsidRPr="00EC7288">
        <w:rPr>
          <w:rFonts w:ascii="Arial" w:hAnsi="Arial" w:cs="Arial"/>
          <w:b/>
          <w:szCs w:val="20"/>
          <w:lang w:val="ru-RU"/>
        </w:rPr>
        <w:t xml:space="preserve"> – </w:t>
      </w:r>
      <w:r w:rsidR="00751E24" w:rsidRPr="00751E24">
        <w:rPr>
          <w:rFonts w:ascii="Arial" w:hAnsi="Arial" w:cs="Arial"/>
          <w:b/>
          <w:szCs w:val="20"/>
          <w:lang w:val="ru-RU"/>
        </w:rPr>
        <w:t xml:space="preserve">Строительство среднеобразовательных школьных объектов в: школа № 15 </w:t>
      </w:r>
      <w:proofErr w:type="spellStart"/>
      <w:r w:rsidR="00751E24" w:rsidRPr="00751E24">
        <w:rPr>
          <w:rFonts w:ascii="Arial" w:hAnsi="Arial" w:cs="Arial"/>
          <w:b/>
          <w:szCs w:val="20"/>
          <w:lang w:val="ru-RU"/>
        </w:rPr>
        <w:t>Вахшского</w:t>
      </w:r>
      <w:proofErr w:type="spellEnd"/>
      <w:r w:rsidR="00751E24" w:rsidRPr="00751E24">
        <w:rPr>
          <w:rFonts w:ascii="Arial" w:hAnsi="Arial" w:cs="Arial"/>
          <w:b/>
          <w:szCs w:val="20"/>
          <w:lang w:val="ru-RU"/>
        </w:rPr>
        <w:t xml:space="preserve"> р-на, школа №10 </w:t>
      </w:r>
      <w:proofErr w:type="spellStart"/>
      <w:r w:rsidR="00751E24" w:rsidRPr="00751E24">
        <w:rPr>
          <w:rFonts w:ascii="Arial" w:hAnsi="Arial" w:cs="Arial"/>
          <w:b/>
          <w:szCs w:val="20"/>
          <w:lang w:val="ru-RU"/>
        </w:rPr>
        <w:t>Пянджского</w:t>
      </w:r>
      <w:proofErr w:type="spellEnd"/>
      <w:r w:rsidR="00751E24" w:rsidRPr="00751E24">
        <w:rPr>
          <w:rFonts w:ascii="Arial" w:hAnsi="Arial" w:cs="Arial"/>
          <w:b/>
          <w:szCs w:val="20"/>
          <w:lang w:val="ru-RU"/>
        </w:rPr>
        <w:t xml:space="preserve"> р-на и школа № 15 р-на Дусти</w:t>
      </w:r>
      <w:r w:rsidR="007C46D1" w:rsidRPr="00751E24">
        <w:rPr>
          <w:rFonts w:ascii="Arial" w:hAnsi="Arial" w:cs="Arial"/>
          <w:b/>
          <w:szCs w:val="20"/>
          <w:lang w:val="ru-RU"/>
        </w:rPr>
        <w:t xml:space="preserve"> (3 лота)</w:t>
      </w:r>
      <w:r w:rsidR="00EC7288" w:rsidRPr="00751E24">
        <w:rPr>
          <w:rFonts w:ascii="Arial" w:hAnsi="Arial" w:cs="Arial"/>
          <w:b/>
          <w:szCs w:val="20"/>
          <w:lang w:val="ru-RU"/>
        </w:rPr>
        <w:t>,</w:t>
      </w:r>
      <w:r w:rsidR="00B95193" w:rsidRPr="00751E24">
        <w:rPr>
          <w:rFonts w:ascii="Arial" w:hAnsi="Arial" w:cs="Arial"/>
          <w:b/>
          <w:szCs w:val="20"/>
          <w:lang w:val="ru-RU"/>
        </w:rPr>
        <w:t xml:space="preserve"> </w:t>
      </w:r>
      <w:r w:rsidR="006D6958" w:rsidRPr="00751E24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6E31BA74" w14:textId="506F72FE" w:rsidR="00EC7288" w:rsidRPr="00EC7288" w:rsidRDefault="00EC7288" w:rsidP="00EC72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EC7288">
        <w:rPr>
          <w:rFonts w:ascii="Arial" w:eastAsiaTheme="minorHAnsi" w:hAnsi="Arial" w:cs="Arial"/>
          <w:szCs w:val="20"/>
          <w:lang w:val="ru-RU"/>
        </w:rPr>
        <w:t xml:space="preserve">произвести безвозвратный платеж в местной валюте (таджикский сомони) на сумму, эквивалентную </w:t>
      </w:r>
      <w:r w:rsidRPr="00751E24">
        <w:rPr>
          <w:rFonts w:ascii="Arial" w:eastAsiaTheme="minorHAnsi" w:hAnsi="Arial" w:cs="Arial"/>
          <w:b/>
          <w:bCs/>
          <w:szCs w:val="20"/>
          <w:lang w:val="ru-RU"/>
        </w:rPr>
        <w:t>100 (сто) долларам США</w:t>
      </w:r>
      <w:r w:rsidRPr="00EC7288">
        <w:rPr>
          <w:rFonts w:ascii="Arial" w:eastAsiaTheme="minorHAnsi" w:hAnsi="Arial" w:cs="Arial"/>
          <w:szCs w:val="20"/>
          <w:lang w:val="ru-RU"/>
        </w:rPr>
        <w:t>.</w:t>
      </w:r>
    </w:p>
    <w:p w14:paraId="3C9323DE" w14:textId="77777777" w:rsidR="007C46D1" w:rsidRDefault="007C46D1" w:rsidP="00EC7288">
      <w:pPr>
        <w:pStyle w:val="a4"/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</w:p>
    <w:p w14:paraId="2053739B" w14:textId="39A9A7B2" w:rsidR="00DE2D47" w:rsidRPr="00EC7288" w:rsidRDefault="00EC7288" w:rsidP="00EC7288">
      <w:pPr>
        <w:pStyle w:val="a4"/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EC7288">
        <w:rPr>
          <w:rFonts w:ascii="Arial" w:eastAsiaTheme="minorHAnsi" w:hAnsi="Arial" w:cs="Arial"/>
          <w:szCs w:val="20"/>
          <w:lang w:val="ru-RU"/>
        </w:rPr>
        <w:t>Способ оплаты: банковский перевод на следующий банковский счет</w:t>
      </w:r>
      <w:r w:rsidR="00622938" w:rsidRPr="00EC7288">
        <w:rPr>
          <w:rFonts w:ascii="Arial" w:eastAsiaTheme="minorHAnsi" w:hAnsi="Arial" w:cs="Arial"/>
          <w:szCs w:val="20"/>
          <w:lang w:val="ru-RU"/>
        </w:rPr>
        <w:t>:</w:t>
      </w:r>
    </w:p>
    <w:p w14:paraId="660EE323" w14:textId="0C93B647" w:rsidR="00F73FA8" w:rsidRPr="000F4C35" w:rsidRDefault="00A40C7C" w:rsidP="008A182B">
      <w:pPr>
        <w:pStyle w:val="a4"/>
        <w:ind w:left="630"/>
        <w:rPr>
          <w:rFonts w:ascii="Arial" w:eastAsiaTheme="minorHAnsi" w:hAnsi="Arial" w:cs="Arial"/>
          <w:szCs w:val="20"/>
          <w:lang w:val="ru-RU"/>
        </w:rPr>
      </w:pPr>
      <w:r w:rsidRPr="000F4C35">
        <w:rPr>
          <w:rFonts w:ascii="Arial" w:hAnsi="Arial" w:cs="Arial"/>
          <w:szCs w:val="20"/>
          <w:lang w:val="ru-RU"/>
        </w:rPr>
        <w:t xml:space="preserve">№ </w:t>
      </w:r>
      <w:r>
        <w:rPr>
          <w:rFonts w:ascii="Arial" w:hAnsi="Arial" w:cs="Arial"/>
          <w:szCs w:val="20"/>
          <w:lang w:val="ru-RU"/>
        </w:rPr>
        <w:t>расчетного</w:t>
      </w:r>
      <w:r w:rsidRPr="000F4C35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счета</w:t>
      </w:r>
      <w:r w:rsidR="00F73FA8" w:rsidRPr="000F4C35">
        <w:rPr>
          <w:rFonts w:ascii="Arial" w:hAnsi="Arial" w:cs="Arial"/>
          <w:szCs w:val="20"/>
          <w:lang w:val="ru-RU"/>
        </w:rPr>
        <w:t xml:space="preserve">: </w:t>
      </w:r>
      <w:r w:rsidR="00E74B6D" w:rsidRPr="000F4C35">
        <w:rPr>
          <w:rFonts w:ascii="Arial" w:eastAsiaTheme="minorHAnsi" w:hAnsi="Arial" w:cs="Arial"/>
          <w:szCs w:val="20"/>
          <w:lang w:val="ru-RU"/>
        </w:rPr>
        <w:t>20202972200020103596</w:t>
      </w:r>
      <w:r w:rsidR="006640BA" w:rsidRPr="000F4C35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34D058A6" w14:textId="162583D5" w:rsidR="0010582C" w:rsidRPr="000F4C35" w:rsidRDefault="00A40C7C" w:rsidP="008A182B">
      <w:pPr>
        <w:pStyle w:val="a4"/>
        <w:ind w:left="630"/>
        <w:rPr>
          <w:rFonts w:ascii="Arial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ИНН</w:t>
      </w:r>
      <w:r w:rsidR="0010582C" w:rsidRPr="000F4C35">
        <w:rPr>
          <w:rFonts w:ascii="Arial" w:eastAsiaTheme="minorHAnsi" w:hAnsi="Arial" w:cs="Arial"/>
          <w:szCs w:val="20"/>
          <w:lang w:val="ru-RU"/>
        </w:rPr>
        <w:t xml:space="preserve">: </w:t>
      </w:r>
      <w:r w:rsidR="00E74B6D" w:rsidRPr="000F4C35">
        <w:rPr>
          <w:rFonts w:ascii="Arial" w:eastAsiaTheme="minorHAnsi" w:hAnsi="Arial" w:cs="Arial"/>
          <w:szCs w:val="20"/>
          <w:lang w:val="ru-RU"/>
        </w:rPr>
        <w:t>040067243</w:t>
      </w:r>
    </w:p>
    <w:p w14:paraId="642CA37C" w14:textId="08C83BE5" w:rsidR="00F73FA8" w:rsidRPr="00A40C7C" w:rsidRDefault="00A40C7C" w:rsidP="008A182B">
      <w:pPr>
        <w:pStyle w:val="a4"/>
        <w:ind w:left="630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Название</w:t>
      </w:r>
      <w:r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счета</w:t>
      </w:r>
      <w:r w:rsidR="00F73FA8" w:rsidRPr="00A40C7C">
        <w:rPr>
          <w:rFonts w:ascii="Arial" w:hAnsi="Arial" w:cs="Arial"/>
          <w:szCs w:val="20"/>
          <w:lang w:val="ru-RU"/>
        </w:rPr>
        <w:t xml:space="preserve">: </w:t>
      </w:r>
      <w:r>
        <w:rPr>
          <w:rFonts w:ascii="Arial" w:hAnsi="Arial" w:cs="Arial"/>
          <w:szCs w:val="20"/>
          <w:lang w:val="ru-RU"/>
        </w:rPr>
        <w:t>Группа</w:t>
      </w:r>
      <w:r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управления</w:t>
      </w:r>
      <w:r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проектом</w:t>
      </w:r>
      <w:r w:rsidRPr="00A40C7C">
        <w:rPr>
          <w:rFonts w:ascii="Arial" w:hAnsi="Arial" w:cs="Arial"/>
          <w:szCs w:val="20"/>
          <w:lang w:val="ru-RU"/>
        </w:rPr>
        <w:t xml:space="preserve"> «Улучшение среднего образования в области точных наук, технологий, инженерии и математики»</w:t>
      </w:r>
      <w:r w:rsidR="00E74B6D"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Министерства образования и науки Республики Таджикистан</w:t>
      </w:r>
      <w:r w:rsidR="007568B8" w:rsidRPr="00A40C7C">
        <w:rPr>
          <w:rFonts w:ascii="Arial" w:eastAsiaTheme="minorHAnsi" w:hAnsi="Arial" w:cs="Arial"/>
          <w:szCs w:val="20"/>
          <w:lang w:val="ru-RU"/>
        </w:rPr>
        <w:t xml:space="preserve"> (</w:t>
      </w:r>
      <w:r>
        <w:rPr>
          <w:rFonts w:ascii="Arial" w:eastAsiaTheme="minorHAnsi" w:hAnsi="Arial" w:cs="Arial"/>
          <w:szCs w:val="20"/>
          <w:lang w:val="ru-RU"/>
        </w:rPr>
        <w:t>ТЕНДЕР</w:t>
      </w:r>
      <w:r w:rsidR="007568B8" w:rsidRPr="00A40C7C">
        <w:rPr>
          <w:rFonts w:ascii="Arial" w:eastAsiaTheme="minorHAnsi" w:hAnsi="Arial" w:cs="Arial"/>
          <w:szCs w:val="20"/>
          <w:lang w:val="ru-RU"/>
        </w:rPr>
        <w:t>)</w:t>
      </w:r>
      <w:r w:rsidR="006640BA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14B69825" w14:textId="4419AD56" w:rsidR="006640BA" w:rsidRPr="00A40C7C" w:rsidRDefault="00A40C7C" w:rsidP="008A182B">
      <w:pPr>
        <w:pStyle w:val="a4"/>
        <w:ind w:left="630"/>
        <w:rPr>
          <w:rFonts w:ascii="Arial" w:eastAsiaTheme="minorHAnsi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Название банка</w:t>
      </w:r>
      <w:r w:rsidR="00F73FA8" w:rsidRPr="00A40C7C">
        <w:rPr>
          <w:rFonts w:ascii="Arial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ОАО</w:t>
      </w:r>
      <w:r w:rsidR="006640BA" w:rsidRPr="00A40C7C">
        <w:rPr>
          <w:rFonts w:ascii="Arial" w:eastAsiaTheme="minorHAnsi" w:hAnsi="Arial" w:cs="Arial"/>
          <w:szCs w:val="20"/>
          <w:lang w:val="ru-RU"/>
        </w:rPr>
        <w:t xml:space="preserve"> </w:t>
      </w:r>
      <w:proofErr w:type="spellStart"/>
      <w:r>
        <w:rPr>
          <w:rFonts w:ascii="Arial" w:eastAsiaTheme="minorHAnsi" w:hAnsi="Arial" w:cs="Arial"/>
          <w:szCs w:val="20"/>
          <w:lang w:val="ru-RU"/>
        </w:rPr>
        <w:t>Эсхата</w:t>
      </w:r>
      <w:proofErr w:type="spellEnd"/>
      <w:r>
        <w:rPr>
          <w:rFonts w:ascii="Arial" w:eastAsiaTheme="minorHAnsi" w:hAnsi="Arial" w:cs="Arial"/>
          <w:szCs w:val="20"/>
          <w:lang w:val="ru-RU"/>
        </w:rPr>
        <w:t xml:space="preserve"> Банк</w:t>
      </w:r>
      <w:r w:rsidR="006640BA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2ECEA895" w14:textId="5A584EE5" w:rsidR="00F73FA8" w:rsidRPr="00A40C7C" w:rsidRDefault="00A40C7C" w:rsidP="008A182B">
      <w:pPr>
        <w:pStyle w:val="a4"/>
        <w:ind w:left="630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Корреспондентский счет</w:t>
      </w:r>
      <w:r w:rsidR="00F73FA8" w:rsidRPr="00A40C7C">
        <w:rPr>
          <w:rFonts w:ascii="Arial" w:hAnsi="Arial" w:cs="Arial"/>
          <w:szCs w:val="20"/>
          <w:lang w:val="ru-RU"/>
        </w:rPr>
        <w:t xml:space="preserve">: </w:t>
      </w:r>
      <w:r w:rsidR="00E74B6D" w:rsidRPr="00A40C7C">
        <w:rPr>
          <w:rFonts w:ascii="Arial" w:hAnsi="Arial" w:cs="Arial"/>
          <w:szCs w:val="20"/>
          <w:lang w:val="ru-RU"/>
        </w:rPr>
        <w:t>20402972457071</w:t>
      </w:r>
    </w:p>
    <w:p w14:paraId="4CC611A8" w14:textId="500EE3A2" w:rsidR="00E74B6D" w:rsidRPr="007568B8" w:rsidRDefault="00A40C7C" w:rsidP="008A182B">
      <w:pPr>
        <w:pStyle w:val="a4"/>
        <w:ind w:left="63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ru-RU"/>
        </w:rPr>
        <w:t>БИК</w:t>
      </w:r>
      <w:r w:rsidR="00E74B6D">
        <w:rPr>
          <w:rFonts w:ascii="Arial" w:hAnsi="Arial" w:cs="Arial"/>
          <w:szCs w:val="20"/>
        </w:rPr>
        <w:t>: 350501707</w:t>
      </w:r>
    </w:p>
    <w:p w14:paraId="3C86B9F4" w14:textId="0C3D4A29" w:rsidR="00DE2D47" w:rsidRPr="00622938" w:rsidRDefault="00DE2D47" w:rsidP="0010582C">
      <w:pPr>
        <w:spacing w:after="0" w:line="240" w:lineRule="auto"/>
        <w:jc w:val="both"/>
        <w:rPr>
          <w:rFonts w:ascii="Arial" w:eastAsiaTheme="minorHAnsi" w:hAnsi="Arial" w:cs="Arial"/>
          <w:szCs w:val="20"/>
        </w:rPr>
      </w:pPr>
    </w:p>
    <w:p w14:paraId="1798ABC5" w14:textId="55A6CC77" w:rsidR="00DE2D47" w:rsidRPr="00B95193" w:rsidRDefault="00A40C7C" w:rsidP="00B951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  <w:lang w:val="ru-RU"/>
        </w:rPr>
        <w:t>Предоставьте свое тендерное предложение</w:t>
      </w:r>
    </w:p>
    <w:p w14:paraId="6D6D0EB1" w14:textId="37E64315" w:rsidR="00A04849" w:rsidRDefault="002721C7" w:rsidP="008A182B">
      <w:pPr>
        <w:pStyle w:val="a4"/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  <w:lang w:val="ru-RU"/>
        </w:rPr>
        <w:t>п</w:t>
      </w:r>
      <w:r w:rsidR="00A40C7C">
        <w:rPr>
          <w:rFonts w:ascii="Arial" w:eastAsiaTheme="minorHAnsi" w:hAnsi="Arial" w:cs="Arial"/>
          <w:szCs w:val="20"/>
          <w:lang w:val="ru-RU"/>
        </w:rPr>
        <w:t>о следующему адресу</w:t>
      </w:r>
      <w:r w:rsidR="008A182B">
        <w:rPr>
          <w:rFonts w:ascii="Arial" w:eastAsiaTheme="minorHAnsi" w:hAnsi="Arial" w:cs="Arial"/>
          <w:szCs w:val="20"/>
        </w:rPr>
        <w:t>:</w:t>
      </w:r>
    </w:p>
    <w:p w14:paraId="56C90954" w14:textId="77777777" w:rsidR="008A182B" w:rsidRDefault="008A182B" w:rsidP="008A182B">
      <w:pPr>
        <w:pStyle w:val="a4"/>
        <w:spacing w:after="0" w:line="240" w:lineRule="auto"/>
        <w:ind w:left="0"/>
        <w:jc w:val="both"/>
        <w:rPr>
          <w:rFonts w:ascii="Arial" w:eastAsiaTheme="minorHAnsi" w:hAnsi="Arial" w:cs="Arial"/>
          <w:szCs w:val="20"/>
        </w:rPr>
      </w:pPr>
    </w:p>
    <w:p w14:paraId="142CEDBA" w14:textId="77777777" w:rsidR="002721C7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 xml:space="preserve">Государственный комитет по инвестициям и управлению государственным </w:t>
      </w:r>
    </w:p>
    <w:p w14:paraId="73AB9613" w14:textId="56F39677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имуществом Республики Таджикистан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 (</w:t>
      </w:r>
      <w:proofErr w:type="spellStart"/>
      <w:r>
        <w:rPr>
          <w:rFonts w:ascii="Arial" w:eastAsiaTheme="minorHAnsi" w:hAnsi="Arial" w:cs="Arial"/>
          <w:szCs w:val="20"/>
          <w:lang w:val="ru-RU"/>
        </w:rPr>
        <w:t>Госкоминвест</w:t>
      </w:r>
      <w:proofErr w:type="spellEnd"/>
      <w:r w:rsidR="00A04849" w:rsidRPr="00A40C7C">
        <w:rPr>
          <w:rFonts w:ascii="Arial" w:eastAsiaTheme="minorHAnsi" w:hAnsi="Arial" w:cs="Arial"/>
          <w:szCs w:val="20"/>
          <w:lang w:val="ru-RU"/>
        </w:rPr>
        <w:t>)</w:t>
      </w:r>
    </w:p>
    <w:p w14:paraId="18A945A6" w14:textId="68FD14AE" w:rsidR="00A04849" w:rsidRPr="000F4C35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Адрес</w:t>
      </w:r>
      <w:r w:rsidR="00A04849" w:rsidRPr="000F4C35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пр</w:t>
      </w:r>
      <w:r w:rsidRPr="000F4C35">
        <w:rPr>
          <w:rFonts w:ascii="Arial" w:eastAsiaTheme="minorHAnsi" w:hAnsi="Arial" w:cs="Arial"/>
          <w:szCs w:val="20"/>
          <w:lang w:val="ru-RU"/>
        </w:rPr>
        <w:t xml:space="preserve">. </w:t>
      </w:r>
      <w:r>
        <w:rPr>
          <w:rFonts w:ascii="Arial" w:eastAsiaTheme="minorHAnsi" w:hAnsi="Arial" w:cs="Arial"/>
          <w:szCs w:val="20"/>
          <w:lang w:val="ru-RU"/>
        </w:rPr>
        <w:t>Рудаки</w:t>
      </w:r>
      <w:r w:rsidRPr="000F4C35">
        <w:rPr>
          <w:rFonts w:ascii="Arial" w:eastAsiaTheme="minorHAnsi" w:hAnsi="Arial" w:cs="Arial"/>
          <w:szCs w:val="20"/>
          <w:lang w:val="ru-RU"/>
        </w:rPr>
        <w:t xml:space="preserve"> 40</w:t>
      </w:r>
    </w:p>
    <w:p w14:paraId="0AC01F99" w14:textId="77777777" w:rsidR="002721C7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Этаж</w:t>
      </w:r>
      <w:r w:rsidRPr="00A40C7C">
        <w:rPr>
          <w:rFonts w:ascii="Arial" w:eastAsiaTheme="minorHAnsi" w:hAnsi="Arial" w:cs="Arial"/>
          <w:szCs w:val="20"/>
          <w:lang w:val="ru-RU"/>
        </w:rPr>
        <w:t xml:space="preserve">/№ </w:t>
      </w:r>
      <w:r>
        <w:rPr>
          <w:rFonts w:ascii="Arial" w:eastAsiaTheme="minorHAnsi" w:hAnsi="Arial" w:cs="Arial"/>
          <w:szCs w:val="20"/>
          <w:lang w:val="ru-RU"/>
        </w:rPr>
        <w:t>кабинета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второй</w:t>
      </w:r>
      <w:r w:rsidRPr="00A40C7C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этаж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, </w:t>
      </w:r>
      <w:r>
        <w:rPr>
          <w:rFonts w:ascii="Arial" w:eastAsiaTheme="minorHAnsi" w:hAnsi="Arial" w:cs="Arial"/>
          <w:szCs w:val="20"/>
          <w:lang w:val="ru-RU"/>
        </w:rPr>
        <w:t xml:space="preserve">кабинет отдела организации инвестиционных </w:t>
      </w:r>
    </w:p>
    <w:p w14:paraId="30E1B6C4" w14:textId="2BDDEB63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тендеров</w:t>
      </w:r>
    </w:p>
    <w:p w14:paraId="5E2D3F4A" w14:textId="49328C37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Город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Душанбе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08E1DBAB" w14:textId="47870648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Почтовый индекс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734025 </w:t>
      </w:r>
    </w:p>
    <w:p w14:paraId="57026E25" w14:textId="553B939D" w:rsidR="00DE2D47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Страна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Республика Таджикистан</w:t>
      </w:r>
      <w:r w:rsidR="006D6958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2AB4C03F" w14:textId="443CCAF2" w:rsidR="002721C7" w:rsidRPr="002721C7" w:rsidRDefault="002721C7" w:rsidP="008A182B">
      <w:pPr>
        <w:pStyle w:val="a4"/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в или до крайнего срока подачи</w:t>
      </w:r>
      <w:r w:rsidR="00DE2D47" w:rsidRPr="002721C7">
        <w:rPr>
          <w:rFonts w:ascii="Arial" w:eastAsiaTheme="minorHAnsi" w:hAnsi="Arial" w:cs="Arial"/>
          <w:szCs w:val="20"/>
          <w:lang w:val="ru-RU"/>
        </w:rPr>
        <w:t xml:space="preserve">: </w:t>
      </w:r>
      <w:r w:rsidR="00751E24">
        <w:rPr>
          <w:rFonts w:ascii="Arial" w:eastAsiaTheme="minorHAnsi" w:hAnsi="Arial" w:cs="Arial"/>
          <w:b/>
          <w:szCs w:val="20"/>
          <w:lang w:val="ru-RU"/>
        </w:rPr>
        <w:t>31 марта 2026</w:t>
      </w:r>
      <w:r>
        <w:rPr>
          <w:rFonts w:ascii="Arial" w:eastAsiaTheme="minorHAnsi" w:hAnsi="Arial" w:cs="Arial"/>
          <w:b/>
          <w:szCs w:val="20"/>
          <w:lang w:val="ru-RU"/>
        </w:rPr>
        <w:t xml:space="preserve"> года</w:t>
      </w:r>
      <w:r w:rsidR="002354A4" w:rsidRPr="002721C7">
        <w:rPr>
          <w:rFonts w:ascii="Arial" w:eastAsiaTheme="minorHAnsi" w:hAnsi="Arial" w:cs="Arial"/>
          <w:b/>
          <w:szCs w:val="20"/>
          <w:lang w:val="ru-RU"/>
        </w:rPr>
        <w:t xml:space="preserve">, </w:t>
      </w:r>
      <w:r>
        <w:rPr>
          <w:rFonts w:ascii="Arial" w:eastAsiaTheme="minorHAnsi" w:hAnsi="Arial" w:cs="Arial"/>
          <w:b/>
          <w:szCs w:val="20"/>
          <w:lang w:val="ru-RU"/>
        </w:rPr>
        <w:t>до 15:00 ч.</w:t>
      </w:r>
      <w:r w:rsidR="00A04849" w:rsidRPr="002721C7">
        <w:rPr>
          <w:rFonts w:ascii="Arial" w:eastAsiaTheme="minorHAnsi" w:hAnsi="Arial" w:cs="Arial"/>
          <w:b/>
          <w:szCs w:val="20"/>
          <w:lang w:val="ru-RU"/>
        </w:rPr>
        <w:t xml:space="preserve"> (</w:t>
      </w:r>
      <w:r>
        <w:rPr>
          <w:rFonts w:ascii="Arial" w:eastAsiaTheme="minorHAnsi" w:hAnsi="Arial" w:cs="Arial"/>
          <w:b/>
          <w:szCs w:val="20"/>
          <w:lang w:val="ru-RU"/>
        </w:rPr>
        <w:t xml:space="preserve">по времени </w:t>
      </w:r>
    </w:p>
    <w:p w14:paraId="13486985" w14:textId="3D7AAC03" w:rsidR="00DE2D47" w:rsidRPr="002721C7" w:rsidRDefault="002721C7" w:rsidP="002721C7">
      <w:pPr>
        <w:pStyle w:val="a4"/>
        <w:spacing w:after="0" w:line="240" w:lineRule="auto"/>
        <w:ind w:left="0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b/>
          <w:szCs w:val="20"/>
          <w:lang w:val="ru-RU"/>
        </w:rPr>
        <w:t xml:space="preserve">            Душанбе</w:t>
      </w:r>
      <w:r w:rsidR="00A04849" w:rsidRPr="002721C7">
        <w:rPr>
          <w:rFonts w:ascii="Arial" w:eastAsiaTheme="minorHAnsi" w:hAnsi="Arial" w:cs="Arial"/>
          <w:b/>
          <w:szCs w:val="20"/>
          <w:lang w:val="ru-RU"/>
        </w:rPr>
        <w:t xml:space="preserve">) </w:t>
      </w:r>
      <w:r w:rsidR="006D6958" w:rsidRPr="002721C7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5C04D241" w14:textId="32331FB6" w:rsidR="00DE2D47" w:rsidRPr="002721C7" w:rsidRDefault="002721C7" w:rsidP="008A182B">
      <w:pPr>
        <w:pStyle w:val="a4"/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вместе с залоговым обеспечением тендерного предложения, как указано в тендерной документации.</w:t>
      </w:r>
    </w:p>
    <w:p w14:paraId="4002F7A2" w14:textId="77777777" w:rsidR="00DE2D47" w:rsidRPr="002721C7" w:rsidRDefault="00DE2D47" w:rsidP="002B777F">
      <w:pPr>
        <w:spacing w:after="0" w:line="240" w:lineRule="auto"/>
        <w:ind w:left="-142" w:hanging="446"/>
        <w:jc w:val="both"/>
        <w:rPr>
          <w:rFonts w:ascii="Arial" w:eastAsiaTheme="minorHAnsi" w:hAnsi="Arial" w:cs="Arial"/>
          <w:szCs w:val="20"/>
          <w:lang w:val="ru-RU"/>
        </w:rPr>
      </w:pPr>
    </w:p>
    <w:p w14:paraId="7DDD0F9F" w14:textId="6B4275B6" w:rsidR="00E40033" w:rsidRPr="002721C7" w:rsidRDefault="002721C7" w:rsidP="00751E24">
      <w:pPr>
        <w:spacing w:after="0" w:line="240" w:lineRule="auto"/>
        <w:ind w:left="-567" w:firstLine="4"/>
        <w:jc w:val="both"/>
        <w:rPr>
          <w:rFonts w:ascii="Arial" w:eastAsiaTheme="minorHAnsi" w:hAnsi="Arial" w:cs="Arial"/>
          <w:szCs w:val="20"/>
          <w:lang w:val="ru-RU"/>
        </w:rPr>
      </w:pPr>
      <w:r w:rsidRPr="002721C7">
        <w:rPr>
          <w:rFonts w:ascii="Arial" w:eastAsiaTheme="minorHAnsi" w:hAnsi="Arial" w:cs="Arial"/>
          <w:szCs w:val="20"/>
          <w:lang w:val="ru-RU"/>
        </w:rPr>
        <w:t xml:space="preserve">Тендерные предложения будут вскрыты сразу после истечения срока подачи предложений в присутствии </w:t>
      </w:r>
      <w:r>
        <w:rPr>
          <w:rFonts w:ascii="Arial" w:eastAsiaTheme="minorHAnsi" w:hAnsi="Arial" w:cs="Arial"/>
          <w:szCs w:val="20"/>
          <w:lang w:val="ru-RU"/>
        </w:rPr>
        <w:t xml:space="preserve">изъявивших желание </w:t>
      </w:r>
      <w:r w:rsidRPr="002721C7">
        <w:rPr>
          <w:rFonts w:ascii="Arial" w:eastAsiaTheme="minorHAnsi" w:hAnsi="Arial" w:cs="Arial"/>
          <w:szCs w:val="20"/>
          <w:lang w:val="ru-RU"/>
        </w:rPr>
        <w:t>представителей участников тендера</w:t>
      </w:r>
      <w:r>
        <w:rPr>
          <w:rFonts w:ascii="Arial" w:eastAsiaTheme="minorHAnsi" w:hAnsi="Arial" w:cs="Arial"/>
          <w:szCs w:val="20"/>
          <w:lang w:val="ru-RU"/>
        </w:rPr>
        <w:t>.</w:t>
      </w:r>
      <w:r w:rsidR="00DE2D47" w:rsidRPr="002721C7">
        <w:rPr>
          <w:rFonts w:ascii="Arial" w:eastAsiaTheme="minorHAnsi" w:hAnsi="Arial" w:cs="Arial"/>
          <w:szCs w:val="20"/>
          <w:lang w:val="ru-RU"/>
        </w:rPr>
        <w:t xml:space="preserve"> </w:t>
      </w:r>
      <w:bookmarkStart w:id="5" w:name="_GoBack"/>
      <w:bookmarkEnd w:id="5"/>
    </w:p>
    <w:sectPr w:rsidR="00E40033" w:rsidRPr="002721C7" w:rsidSect="00721D23">
      <w:footerReference w:type="default" r:id="rId8"/>
      <w:headerReference w:type="first" r:id="rId9"/>
      <w:footerReference w:type="first" r:id="rId10"/>
      <w:pgSz w:w="12240" w:h="15840"/>
      <w:pgMar w:top="241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82E77" w14:textId="77777777" w:rsidR="00AA7244" w:rsidRDefault="00AA7244" w:rsidP="00DE2D47">
      <w:pPr>
        <w:spacing w:after="0" w:line="240" w:lineRule="auto"/>
      </w:pPr>
      <w:r>
        <w:separator/>
      </w:r>
    </w:p>
  </w:endnote>
  <w:endnote w:type="continuationSeparator" w:id="0">
    <w:p w14:paraId="6AC1C224" w14:textId="77777777" w:rsidR="00AA7244" w:rsidRDefault="00AA7244" w:rsidP="00DE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5D91F" w14:textId="20D1C0AD" w:rsidR="0075371C" w:rsidRDefault="00721D23">
    <w:pPr>
      <w:pStyle w:val="af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9D97F32" wp14:editId="55A158A7">
          <wp:simplePos x="0" y="0"/>
          <wp:positionH relativeFrom="column">
            <wp:posOffset>-633046</wp:posOffset>
          </wp:positionH>
          <wp:positionV relativeFrom="paragraph">
            <wp:posOffset>15534</wp:posOffset>
          </wp:positionV>
          <wp:extent cx="1755140" cy="172720"/>
          <wp:effectExtent l="0" t="0" r="0" b="5080"/>
          <wp:wrapNone/>
          <wp:docPr id="1865554690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71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1CF692" wp14:editId="38A3DC4C">
              <wp:simplePos x="0" y="0"/>
              <wp:positionH relativeFrom="page">
                <wp:posOffset>0</wp:posOffset>
              </wp:positionH>
              <wp:positionV relativeFrom="page">
                <wp:posOffset>9678572</wp:posOffset>
              </wp:positionV>
              <wp:extent cx="7772400" cy="188009"/>
              <wp:effectExtent l="0" t="0" r="0" b="2540"/>
              <wp:wrapNone/>
              <wp:docPr id="1" name="MSIPCM69c1498ba38a959c578aaff4" descr="{&quot;HashCode&quot;:4188729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880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0D0272" w14:textId="4AF8C1CD" w:rsidR="0075371C" w:rsidRPr="00721D23" w:rsidRDefault="0075371C" w:rsidP="0075371C">
                          <w:pPr>
                            <w:spacing w:after="0"/>
                            <w:rPr>
                              <w:rFonts w:cs="Calibri"/>
                              <w:color w:val="808080" w:themeColor="background1" w:themeShade="80"/>
                              <w:sz w:val="18"/>
                            </w:rPr>
                          </w:pPr>
                          <w:r w:rsidRPr="00721D23">
                            <w:rPr>
                              <w:rFonts w:cs="Calibri"/>
                              <w:color w:val="808080" w:themeColor="background1" w:themeShade="8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C1CF692" id="_x0000_t202" coordsize="21600,21600" o:spt="202" path="m,l,21600r21600,l21600,xe">
              <v:stroke joinstyle="miter"/>
              <v:path gradientshapeok="t" o:connecttype="rect"/>
            </v:shapetype>
            <v:shape id="MSIPCM69c1498ba38a959c578aaff4" o:spid="_x0000_s1026" type="#_x0000_t202" alt="{&quot;HashCode&quot;:418872913,&quot;Height&quot;:792.0,&quot;Width&quot;:612.0,&quot;Placement&quot;:&quot;Footer&quot;,&quot;Index&quot;:&quot;Primary&quot;,&quot;Section&quot;:1,&quot;Top&quot;:0.0,&quot;Left&quot;:0.0}" style="position:absolute;margin-left:0;margin-top:762.1pt;width:612pt;height:14.8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" o:allowincell="f" filled="f" stroked="f" strokeweight=".5pt">
              <v:textbox inset="20pt,0,,0">
                <w:txbxContent>
                  <w:p w14:paraId="3A0D0272" w14:textId="4AF8C1CD" w:rsidR="0075371C" w:rsidRPr="00721D23" w:rsidRDefault="0075371C" w:rsidP="0075371C">
                    <w:pPr>
                      <w:spacing w:after="0"/>
                      <w:rPr>
                        <w:rFonts w:cs="Calibri"/>
                        <w:color w:val="808080" w:themeColor="background1" w:themeShade="80"/>
                        <w:sz w:val="18"/>
                      </w:rPr>
                    </w:pPr>
                    <w:r w:rsidRPr="00721D23">
                      <w:rPr>
                        <w:rFonts w:cs="Calibri"/>
                        <w:color w:val="808080" w:themeColor="background1" w:themeShade="8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47BDF" w14:textId="43003A47" w:rsidR="00721D23" w:rsidRDefault="00721D23" w:rsidP="00721D23">
    <w:pPr>
      <w:pStyle w:val="af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679C65F3" wp14:editId="5CDCD239">
          <wp:simplePos x="0" y="0"/>
          <wp:positionH relativeFrom="column">
            <wp:posOffset>-414997</wp:posOffset>
          </wp:positionH>
          <wp:positionV relativeFrom="paragraph">
            <wp:posOffset>-4494</wp:posOffset>
          </wp:positionV>
          <wp:extent cx="1755140" cy="172720"/>
          <wp:effectExtent l="0" t="0" r="0" b="5080"/>
          <wp:wrapNone/>
          <wp:docPr id="1278745058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1E57E" w14:textId="77777777" w:rsidR="00AA7244" w:rsidRDefault="00AA7244" w:rsidP="00DE2D47">
      <w:pPr>
        <w:spacing w:after="0" w:line="240" w:lineRule="auto"/>
      </w:pPr>
      <w:r>
        <w:separator/>
      </w:r>
    </w:p>
  </w:footnote>
  <w:footnote w:type="continuationSeparator" w:id="0">
    <w:p w14:paraId="1867F8C6" w14:textId="77777777" w:rsidR="00AA7244" w:rsidRDefault="00AA7244" w:rsidP="00DE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94755" w14:textId="04793FDF" w:rsidR="00721D23" w:rsidRDefault="00721D23">
    <w:pPr>
      <w:pStyle w:val="ad"/>
    </w:pPr>
    <w:r w:rsidRPr="00860B7A">
      <w:rPr>
        <w:rFonts w:ascii="Palatino Linotype" w:hAnsi="Palatino Linotype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E5B406" wp14:editId="7EA10074">
              <wp:simplePos x="0" y="0"/>
              <wp:positionH relativeFrom="column">
                <wp:posOffset>-1372870</wp:posOffset>
              </wp:positionH>
              <wp:positionV relativeFrom="paragraph">
                <wp:posOffset>806450</wp:posOffset>
              </wp:positionV>
              <wp:extent cx="2779395" cy="0"/>
              <wp:effectExtent l="0" t="12700" r="27305" b="25400"/>
              <wp:wrapNone/>
              <wp:docPr id="85661513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79395" cy="0"/>
                      </a:xfrm>
                      <a:prstGeom prst="line">
                        <a:avLst/>
                      </a:prstGeom>
                      <a:ln w="412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5132F1E8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8.1pt,63.5pt" to="110.7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" strokecolor="#1f3763 [1604]" strokeweight="3.25pt">
              <v:stroke joinstyle="miter"/>
            </v:line>
          </w:pict>
        </mc:Fallback>
      </mc:AlternateContent>
    </w:r>
    <w:r w:rsidRPr="00860B7A">
      <w:rPr>
        <w:rFonts w:ascii="Palatino Linotype" w:hAnsi="Palatino Linotype"/>
        <w:noProof/>
      </w:rPr>
      <w:drawing>
        <wp:anchor distT="0" distB="0" distL="114300" distR="114300" simplePos="0" relativeHeight="251662336" behindDoc="1" locked="0" layoutInCell="1" allowOverlap="1" wp14:anchorId="46C7B950" wp14:editId="2339E208">
          <wp:simplePos x="0" y="0"/>
          <wp:positionH relativeFrom="column">
            <wp:posOffset>362585</wp:posOffset>
          </wp:positionH>
          <wp:positionV relativeFrom="paragraph">
            <wp:posOffset>-162560</wp:posOffset>
          </wp:positionV>
          <wp:extent cx="929005" cy="778510"/>
          <wp:effectExtent l="0" t="0" r="0" b="0"/>
          <wp:wrapNone/>
          <wp:docPr id="1581155836" name="Рисунок 2" descr="ADB Jobs | Salary, Application Process, Requirements, et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B Jobs | Salary, Application Process, Requirements, etc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14" r="16865"/>
                  <a:stretch/>
                </pic:blipFill>
                <pic:spPr bwMode="auto">
                  <a:xfrm>
                    <a:off x="0" y="0"/>
                    <a:ext cx="92900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B7A">
      <w:rPr>
        <w:rFonts w:ascii="Palatino Linotype" w:hAnsi="Palatino Linotype"/>
        <w:noProof/>
      </w:rPr>
      <w:drawing>
        <wp:anchor distT="36576" distB="36576" distL="36576" distR="36576" simplePos="0" relativeHeight="251661312" behindDoc="0" locked="0" layoutInCell="1" allowOverlap="1" wp14:anchorId="6738B220" wp14:editId="44F7019B">
          <wp:simplePos x="0" y="0"/>
          <wp:positionH relativeFrom="column">
            <wp:posOffset>-638859</wp:posOffset>
          </wp:positionH>
          <wp:positionV relativeFrom="paragraph">
            <wp:posOffset>-156845</wp:posOffset>
          </wp:positionV>
          <wp:extent cx="899795" cy="849630"/>
          <wp:effectExtent l="0" t="0" r="1905" b="1270"/>
          <wp:wrapNone/>
          <wp:docPr id="3" name="Рисунок 4214565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2145650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A6F3B"/>
    <w:multiLevelType w:val="hybridMultilevel"/>
    <w:tmpl w:val="D7440CEE"/>
    <w:lvl w:ilvl="0" w:tplc="6742EECA">
      <w:start w:val="1"/>
      <w:numFmt w:val="decimal"/>
      <w:lvlText w:val="%1."/>
      <w:lvlJc w:val="left"/>
      <w:pPr>
        <w:ind w:left="-18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334935EC"/>
    <w:multiLevelType w:val="hybridMultilevel"/>
    <w:tmpl w:val="CE34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D28C5"/>
    <w:multiLevelType w:val="hybridMultilevel"/>
    <w:tmpl w:val="923C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208F1"/>
    <w:multiLevelType w:val="hybridMultilevel"/>
    <w:tmpl w:val="87E00356"/>
    <w:lvl w:ilvl="0" w:tplc="0419000F">
      <w:start w:val="1"/>
      <w:numFmt w:val="decimal"/>
      <w:lvlText w:val="%1."/>
      <w:lvlJc w:val="left"/>
      <w:pPr>
        <w:ind w:left="132" w:hanging="360"/>
      </w:pPr>
    </w:lvl>
    <w:lvl w:ilvl="1" w:tplc="04190019" w:tentative="1">
      <w:start w:val="1"/>
      <w:numFmt w:val="lowerLetter"/>
      <w:lvlText w:val="%2."/>
      <w:lvlJc w:val="left"/>
      <w:pPr>
        <w:ind w:left="852" w:hanging="360"/>
      </w:pPr>
    </w:lvl>
    <w:lvl w:ilvl="2" w:tplc="0419001B" w:tentative="1">
      <w:start w:val="1"/>
      <w:numFmt w:val="lowerRoman"/>
      <w:lvlText w:val="%3."/>
      <w:lvlJc w:val="right"/>
      <w:pPr>
        <w:ind w:left="1572" w:hanging="180"/>
      </w:pPr>
    </w:lvl>
    <w:lvl w:ilvl="3" w:tplc="0419000F" w:tentative="1">
      <w:start w:val="1"/>
      <w:numFmt w:val="decimal"/>
      <w:lvlText w:val="%4."/>
      <w:lvlJc w:val="left"/>
      <w:pPr>
        <w:ind w:left="2292" w:hanging="360"/>
      </w:pPr>
    </w:lvl>
    <w:lvl w:ilvl="4" w:tplc="04190019" w:tentative="1">
      <w:start w:val="1"/>
      <w:numFmt w:val="lowerLetter"/>
      <w:lvlText w:val="%5."/>
      <w:lvlJc w:val="left"/>
      <w:pPr>
        <w:ind w:left="3012" w:hanging="360"/>
      </w:pPr>
    </w:lvl>
    <w:lvl w:ilvl="5" w:tplc="0419001B" w:tentative="1">
      <w:start w:val="1"/>
      <w:numFmt w:val="lowerRoman"/>
      <w:lvlText w:val="%6."/>
      <w:lvlJc w:val="right"/>
      <w:pPr>
        <w:ind w:left="3732" w:hanging="180"/>
      </w:pPr>
    </w:lvl>
    <w:lvl w:ilvl="6" w:tplc="0419000F" w:tentative="1">
      <w:start w:val="1"/>
      <w:numFmt w:val="decimal"/>
      <w:lvlText w:val="%7."/>
      <w:lvlJc w:val="left"/>
      <w:pPr>
        <w:ind w:left="4452" w:hanging="360"/>
      </w:pPr>
    </w:lvl>
    <w:lvl w:ilvl="7" w:tplc="04190019" w:tentative="1">
      <w:start w:val="1"/>
      <w:numFmt w:val="lowerLetter"/>
      <w:lvlText w:val="%8."/>
      <w:lvlJc w:val="left"/>
      <w:pPr>
        <w:ind w:left="5172" w:hanging="360"/>
      </w:pPr>
    </w:lvl>
    <w:lvl w:ilvl="8" w:tplc="0419001B" w:tentative="1">
      <w:start w:val="1"/>
      <w:numFmt w:val="lowerRoman"/>
      <w:lvlText w:val="%9."/>
      <w:lvlJc w:val="right"/>
      <w:pPr>
        <w:ind w:left="589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47"/>
    <w:rsid w:val="00023387"/>
    <w:rsid w:val="0009162C"/>
    <w:rsid w:val="000B12C8"/>
    <w:rsid w:val="000B5D36"/>
    <w:rsid w:val="000F4C35"/>
    <w:rsid w:val="0010582C"/>
    <w:rsid w:val="00120CAF"/>
    <w:rsid w:val="001531DA"/>
    <w:rsid w:val="00172D47"/>
    <w:rsid w:val="0017604D"/>
    <w:rsid w:val="001967B9"/>
    <w:rsid w:val="001A7119"/>
    <w:rsid w:val="001B055D"/>
    <w:rsid w:val="001F097A"/>
    <w:rsid w:val="00230A54"/>
    <w:rsid w:val="002354A4"/>
    <w:rsid w:val="002721C7"/>
    <w:rsid w:val="002B777F"/>
    <w:rsid w:val="002C3FFC"/>
    <w:rsid w:val="002D2A76"/>
    <w:rsid w:val="002E17CD"/>
    <w:rsid w:val="002F491B"/>
    <w:rsid w:val="0030086D"/>
    <w:rsid w:val="00346252"/>
    <w:rsid w:val="00361594"/>
    <w:rsid w:val="0038504D"/>
    <w:rsid w:val="003D517D"/>
    <w:rsid w:val="004036B5"/>
    <w:rsid w:val="00445B9B"/>
    <w:rsid w:val="0047575B"/>
    <w:rsid w:val="004E757A"/>
    <w:rsid w:val="00503A38"/>
    <w:rsid w:val="00507E88"/>
    <w:rsid w:val="00531246"/>
    <w:rsid w:val="005816AC"/>
    <w:rsid w:val="005849E8"/>
    <w:rsid w:val="005B1411"/>
    <w:rsid w:val="005D3CA5"/>
    <w:rsid w:val="005F147B"/>
    <w:rsid w:val="005F4F86"/>
    <w:rsid w:val="00622938"/>
    <w:rsid w:val="00634906"/>
    <w:rsid w:val="00640E79"/>
    <w:rsid w:val="00660C30"/>
    <w:rsid w:val="006640BA"/>
    <w:rsid w:val="00672487"/>
    <w:rsid w:val="00685C50"/>
    <w:rsid w:val="006D6958"/>
    <w:rsid w:val="006E43C9"/>
    <w:rsid w:val="00707125"/>
    <w:rsid w:val="0071217F"/>
    <w:rsid w:val="00717F10"/>
    <w:rsid w:val="00721D23"/>
    <w:rsid w:val="00746D69"/>
    <w:rsid w:val="00751E24"/>
    <w:rsid w:val="0075371C"/>
    <w:rsid w:val="00756772"/>
    <w:rsid w:val="007568B8"/>
    <w:rsid w:val="00767C9F"/>
    <w:rsid w:val="0078078B"/>
    <w:rsid w:val="00796365"/>
    <w:rsid w:val="007A7D9B"/>
    <w:rsid w:val="007B4D2C"/>
    <w:rsid w:val="007C46D1"/>
    <w:rsid w:val="007D668C"/>
    <w:rsid w:val="007D7D1F"/>
    <w:rsid w:val="008134F8"/>
    <w:rsid w:val="00837829"/>
    <w:rsid w:val="00862E62"/>
    <w:rsid w:val="00871DEE"/>
    <w:rsid w:val="008869A0"/>
    <w:rsid w:val="00892FF0"/>
    <w:rsid w:val="008A042C"/>
    <w:rsid w:val="008A182B"/>
    <w:rsid w:val="008B3D0C"/>
    <w:rsid w:val="0090702A"/>
    <w:rsid w:val="009231EB"/>
    <w:rsid w:val="00966C22"/>
    <w:rsid w:val="00981979"/>
    <w:rsid w:val="009869A2"/>
    <w:rsid w:val="009B5BF3"/>
    <w:rsid w:val="00A04849"/>
    <w:rsid w:val="00A40C7C"/>
    <w:rsid w:val="00A459C4"/>
    <w:rsid w:val="00A82D3C"/>
    <w:rsid w:val="00A97C59"/>
    <w:rsid w:val="00AA7244"/>
    <w:rsid w:val="00AC1987"/>
    <w:rsid w:val="00AC3DEE"/>
    <w:rsid w:val="00AC6946"/>
    <w:rsid w:val="00B14517"/>
    <w:rsid w:val="00B4373A"/>
    <w:rsid w:val="00B44B85"/>
    <w:rsid w:val="00B95193"/>
    <w:rsid w:val="00BD1070"/>
    <w:rsid w:val="00BF6C2C"/>
    <w:rsid w:val="00C22D61"/>
    <w:rsid w:val="00CA19EF"/>
    <w:rsid w:val="00CB2363"/>
    <w:rsid w:val="00CF57DF"/>
    <w:rsid w:val="00D165AB"/>
    <w:rsid w:val="00D35E32"/>
    <w:rsid w:val="00DB662E"/>
    <w:rsid w:val="00DD661A"/>
    <w:rsid w:val="00DE2B1C"/>
    <w:rsid w:val="00DE2D47"/>
    <w:rsid w:val="00E3691F"/>
    <w:rsid w:val="00E40033"/>
    <w:rsid w:val="00E6343A"/>
    <w:rsid w:val="00E66BAF"/>
    <w:rsid w:val="00E746C9"/>
    <w:rsid w:val="00E74B6D"/>
    <w:rsid w:val="00E7729F"/>
    <w:rsid w:val="00E819B1"/>
    <w:rsid w:val="00E82824"/>
    <w:rsid w:val="00EC7288"/>
    <w:rsid w:val="00ED3026"/>
    <w:rsid w:val="00F2055A"/>
    <w:rsid w:val="00F561B8"/>
    <w:rsid w:val="00F7138B"/>
    <w:rsid w:val="00F73FA8"/>
    <w:rsid w:val="00F767DC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432FC"/>
  <w15:chartTrackingRefBased/>
  <w15:docId w15:val="{8388D063-9FF7-47EB-BEA4-0B3ACE99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DE2D47"/>
    <w:rPr>
      <w:rFonts w:ascii="Ideal Sans Medium" w:hAnsi="Ideal Sans Medium"/>
    </w:rPr>
  </w:style>
  <w:style w:type="paragraph" w:customStyle="1" w:styleId="SBDBTnospace">
    <w:name w:val="SBD_BT no space"/>
    <w:basedOn w:val="a"/>
    <w:uiPriority w:val="99"/>
    <w:rsid w:val="00DE2D47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a"/>
    <w:uiPriority w:val="99"/>
    <w:rsid w:val="00DE2D47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DE2D47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DE2D47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DE2D47"/>
    <w:rPr>
      <w:vertAlign w:val="superscript"/>
    </w:rPr>
  </w:style>
  <w:style w:type="paragraph" w:styleId="a4">
    <w:name w:val="List Paragraph"/>
    <w:basedOn w:val="a"/>
    <w:uiPriority w:val="34"/>
    <w:qFormat/>
    <w:rsid w:val="009231EB"/>
    <w:pPr>
      <w:ind w:left="720"/>
      <w:contextualSpacing/>
    </w:pPr>
  </w:style>
  <w:style w:type="paragraph" w:styleId="a5">
    <w:name w:val="Revision"/>
    <w:hidden/>
    <w:uiPriority w:val="99"/>
    <w:semiHidden/>
    <w:rsid w:val="002F491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98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22938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459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459C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459C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59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459C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5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371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5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371C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1A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7119"/>
    <w:rPr>
      <w:rFonts w:ascii="Segoe UI" w:eastAsia="Calibr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756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tem.taj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IFB for Works - Small Contracts</vt:lpstr>
      <vt:lpstr>IFB for Works - Small Contracts</vt:lpstr>
    </vt:vector>
  </TitlesOfParts>
  <Company>Asian Development Bank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for Works - Small Contracts</dc:title>
  <dc:subject>IFB Small Works</dc:subject>
  <dc:creator>Asian Development Bank</dc:creator>
  <cp:keywords>IFB; ICB; Small Works</cp:keywords>
  <dc:description/>
  <cp:lastModifiedBy>Admin</cp:lastModifiedBy>
  <cp:revision>36</cp:revision>
  <dcterms:created xsi:type="dcterms:W3CDTF">2022-03-22T07:07:00Z</dcterms:created>
  <dcterms:modified xsi:type="dcterms:W3CDTF">2026-02-09T06:04:00Z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7d4574-7375-4d17-b29c-6e4c6df0fcb0_Enabled">
    <vt:lpwstr>true</vt:lpwstr>
  </property>
  <property fmtid="{D5CDD505-2E9C-101B-9397-08002B2CF9AE}" pid="3" name="MSIP_Label_817d4574-7375-4d17-b29c-6e4c6df0fcb0_SetDate">
    <vt:lpwstr>2022-03-22T07:06:45Z</vt:lpwstr>
  </property>
  <property fmtid="{D5CDD505-2E9C-101B-9397-08002B2CF9AE}" pid="4" name="MSIP_Label_817d4574-7375-4d17-b29c-6e4c6df0fcb0_Method">
    <vt:lpwstr>Standard</vt:lpwstr>
  </property>
  <property fmtid="{D5CDD505-2E9C-101B-9397-08002B2CF9AE}" pid="5" name="MSIP_Label_817d4574-7375-4d17-b29c-6e4c6df0fcb0_Name">
    <vt:lpwstr>ADB Internal</vt:lpwstr>
  </property>
  <property fmtid="{D5CDD505-2E9C-101B-9397-08002B2CF9AE}" pid="6" name="MSIP_Label_817d4574-7375-4d17-b29c-6e4c6df0fcb0_SiteId">
    <vt:lpwstr>9495d6bb-41c2-4c58-848f-92e52cf3d640</vt:lpwstr>
  </property>
  <property fmtid="{D5CDD505-2E9C-101B-9397-08002B2CF9AE}" pid="7" name="MSIP_Label_817d4574-7375-4d17-b29c-6e4c6df0fcb0_ActionId">
    <vt:lpwstr>e1091c7f-78b9-4abb-80a7-8e0c2451ce4a</vt:lpwstr>
  </property>
  <property fmtid="{D5CDD505-2E9C-101B-9397-08002B2CF9AE}" pid="8" name="MSIP_Label_817d4574-7375-4d17-b29c-6e4c6df0fcb0_ContentBits">
    <vt:lpwstr>2</vt:lpwstr>
  </property>
</Properties>
</file>