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68B79" w14:textId="77777777" w:rsidR="00F21649" w:rsidRPr="001309B1" w:rsidRDefault="00F21649" w:rsidP="00F21649">
      <w:pPr>
        <w:spacing w:after="120"/>
        <w:jc w:val="center"/>
        <w:rPr>
          <w:rFonts w:ascii="Cambria" w:eastAsia="Times New Roman" w:hAnsi="Cambria"/>
          <w:b/>
          <w:bCs/>
          <w:snapToGrid w:val="0"/>
          <w:lang w:val="ru-RU"/>
        </w:rPr>
      </w:pPr>
      <w:r w:rsidRPr="001309B1">
        <w:rPr>
          <w:rFonts w:ascii="Cambria" w:hAnsi="Cambri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89EAA" wp14:editId="276BC55D">
                <wp:simplePos x="0" y="0"/>
                <wp:positionH relativeFrom="page">
                  <wp:align>left</wp:align>
                </wp:positionH>
                <wp:positionV relativeFrom="page">
                  <wp:posOffset>-76199</wp:posOffset>
                </wp:positionV>
                <wp:extent cx="7726680" cy="76200"/>
                <wp:effectExtent l="0" t="0" r="7620" b="0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726680" cy="76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2F294" w14:textId="77777777" w:rsidR="00F21649" w:rsidRDefault="00F21649" w:rsidP="00F21649">
                            <w:pPr>
                              <w:spacing w:line="24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89EAA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left:0;text-align:left;margin-left:0;margin-top:-6pt;width:608.4pt;height:6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" fillcolor="#f2f2f2" stroked="f">
                <v:textbox inset=",0,,0">
                  <w:txbxContent>
                    <w:p w14:paraId="1F02F294" w14:textId="77777777" w:rsidR="00F21649" w:rsidRDefault="00F21649" w:rsidP="00F21649">
                      <w:pPr>
                        <w:spacing w:line="240" w:lineRule="auto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309B1">
        <w:rPr>
          <w:rFonts w:ascii="Cambria" w:hAnsi="Cambria"/>
          <w:b/>
          <w:bCs/>
          <w:lang w:val="ru-RU"/>
        </w:rPr>
        <w:t>КОМИТЕТ ПО НАЧАЛЬНОМУ И СРЕДНЕМУ ПРОФЕССИОНАЛЬНОМУ ОБРАЗОВАНИЮ ПРИ ПРАВИТЕЛЬСТВЕ РЕСПУБЛИКИ ТАДЖИКИСТАН</w:t>
      </w:r>
    </w:p>
    <w:p w14:paraId="79618834" w14:textId="77777777" w:rsidR="00F21649" w:rsidRPr="001309B1" w:rsidRDefault="00F21649" w:rsidP="00F21649">
      <w:pPr>
        <w:spacing w:after="120" w:line="240" w:lineRule="auto"/>
        <w:jc w:val="center"/>
        <w:rPr>
          <w:rFonts w:ascii="Cambria" w:hAnsi="Cambria"/>
          <w:b/>
          <w:color w:val="0070C0"/>
          <w:lang w:val="ru-RU"/>
        </w:rPr>
      </w:pPr>
    </w:p>
    <w:p w14:paraId="2DB33EA2" w14:textId="77777777" w:rsidR="00F21649" w:rsidRPr="001309B1" w:rsidRDefault="00F21649" w:rsidP="00F21649">
      <w:pPr>
        <w:spacing w:after="120" w:line="240" w:lineRule="auto"/>
        <w:jc w:val="center"/>
        <w:rPr>
          <w:rFonts w:ascii="Cambria" w:hAnsi="Cambria"/>
          <w:b/>
          <w:bCs/>
          <w:lang w:val="ru-RU"/>
        </w:rPr>
      </w:pPr>
      <w:r w:rsidRPr="001309B1">
        <w:rPr>
          <w:rFonts w:ascii="Cambria" w:hAnsi="Cambria"/>
          <w:b/>
          <w:bCs/>
          <w:lang w:val="ru-RU"/>
        </w:rPr>
        <w:t xml:space="preserve">ПРОЕКТ ТЕХНИЧЕСКОГО И ПРОФЕССИОНАЛЬНОГО ОБРАЗОВАНИЯ И ОБУЧЕНИЯ В ГОРНЫХ РЕГИОНАХ ТАДЖИКИСТАНА </w:t>
      </w:r>
      <w:r w:rsidRPr="001309B1">
        <w:rPr>
          <w:rFonts w:ascii="Cambria" w:eastAsia="Times New Roman" w:hAnsi="Cambria"/>
          <w:b/>
          <w:bCs/>
          <w:iCs/>
          <w:lang w:val="ru-RU"/>
        </w:rPr>
        <w:t>(</w:t>
      </w:r>
      <w:r w:rsidRPr="001309B1">
        <w:rPr>
          <w:rFonts w:ascii="Cambria" w:eastAsia="Times New Roman" w:hAnsi="Cambria"/>
          <w:b/>
          <w:bCs/>
          <w:iCs/>
        </w:rPr>
        <w:t>TJK</w:t>
      </w:r>
      <w:r w:rsidRPr="001309B1">
        <w:rPr>
          <w:rFonts w:ascii="Cambria" w:eastAsia="Times New Roman" w:hAnsi="Cambria"/>
          <w:b/>
          <w:bCs/>
          <w:iCs/>
          <w:lang w:val="ru-RU"/>
        </w:rPr>
        <w:t>1035)</w:t>
      </w:r>
      <w:r w:rsidRPr="001309B1">
        <w:rPr>
          <w:rFonts w:ascii="Cambria" w:hAnsi="Cambria"/>
          <w:b/>
          <w:bCs/>
          <w:lang w:val="ru-RU"/>
        </w:rPr>
        <w:cr/>
      </w:r>
    </w:p>
    <w:p w14:paraId="50769D8C" w14:textId="77777777" w:rsidR="00F21649" w:rsidRPr="001309B1" w:rsidRDefault="00F21649" w:rsidP="00F21649">
      <w:pPr>
        <w:spacing w:after="120" w:line="240" w:lineRule="auto"/>
        <w:jc w:val="center"/>
        <w:rPr>
          <w:rFonts w:ascii="Cambria" w:eastAsia="Times New Roman" w:hAnsi="Cambria"/>
          <w:b/>
          <w:snapToGrid w:val="0"/>
          <w:lang w:val="ru-RU"/>
        </w:rPr>
      </w:pPr>
      <w:r w:rsidRPr="001309B1">
        <w:rPr>
          <w:rFonts w:ascii="Cambria" w:eastAsia="Times New Roman" w:hAnsi="Cambria"/>
          <w:b/>
          <w:snapToGrid w:val="0"/>
          <w:lang w:val="ru-RU"/>
        </w:rPr>
        <w:t>ОБЪЯВЛЕНИЕ О ВАКАНСИЯХ</w:t>
      </w:r>
    </w:p>
    <w:p w14:paraId="7186F5BF" w14:textId="77777777" w:rsidR="00F21649" w:rsidRPr="00832741" w:rsidRDefault="00F21649" w:rsidP="00F21649">
      <w:pPr>
        <w:spacing w:after="0" w:line="240" w:lineRule="auto"/>
        <w:jc w:val="both"/>
        <w:rPr>
          <w:rFonts w:ascii="Cambria" w:hAnsi="Cambria"/>
          <w:b/>
          <w:color w:val="0070C0"/>
          <w:sz w:val="12"/>
          <w:szCs w:val="12"/>
          <w:lang w:val="ru-RU"/>
        </w:rPr>
      </w:pPr>
    </w:p>
    <w:p w14:paraId="618EA42F" w14:textId="77777777" w:rsidR="00F21649" w:rsidRPr="001309B1" w:rsidRDefault="00F21649" w:rsidP="00F21649">
      <w:p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hAnsi="Cambria"/>
          <w:lang w:val="ru-RU"/>
        </w:rPr>
        <w:t>Республика Таджикистан получила финансирование от Исламского банка развития (ИБР) в размере 17,15 миллионов долларов США для финансирования Проекта технического и профессионального образования и обучения в горных регионах Республики Таджикистан (Проект). Проект улучшит среду профессионального обучения и эффективность образовательных услуг путем: (</w:t>
      </w:r>
      <w:proofErr w:type="spellStart"/>
      <w:r w:rsidRPr="001309B1">
        <w:rPr>
          <w:rFonts w:ascii="Cambria" w:hAnsi="Cambria"/>
          <w:lang w:val="en-GB"/>
        </w:rPr>
        <w:t>i</w:t>
      </w:r>
      <w:proofErr w:type="spellEnd"/>
      <w:r w:rsidRPr="001309B1">
        <w:rPr>
          <w:rFonts w:ascii="Cambria" w:hAnsi="Cambria"/>
          <w:lang w:val="ru-RU"/>
        </w:rPr>
        <w:t>) улучшения доступа к профессиональному обучению; и (</w:t>
      </w:r>
      <w:r w:rsidRPr="001309B1">
        <w:rPr>
          <w:rFonts w:ascii="Cambria" w:hAnsi="Cambria"/>
          <w:lang w:val="en-GB"/>
        </w:rPr>
        <w:t>ii</w:t>
      </w:r>
      <w:r w:rsidRPr="001309B1">
        <w:rPr>
          <w:rFonts w:ascii="Cambria" w:hAnsi="Cambria"/>
          <w:lang w:val="ru-RU"/>
        </w:rPr>
        <w:t>) повышение качества и актуальности профессионального образования и обучения.</w:t>
      </w:r>
      <w:r w:rsidRPr="001309B1">
        <w:rPr>
          <w:rFonts w:ascii="Cambria" w:eastAsia="Times New Roman" w:hAnsi="Cambria"/>
          <w:color w:val="000000"/>
          <w:lang w:val="ru-RU"/>
        </w:rPr>
        <w:t xml:space="preserve"> </w:t>
      </w:r>
      <w:r w:rsidRPr="001309B1">
        <w:rPr>
          <w:rFonts w:ascii="Cambria" w:eastAsia="Times New Roman" w:hAnsi="Cambria"/>
          <w:color w:val="000000"/>
          <w:lang w:val="ru-RU"/>
        </w:rPr>
        <w:cr/>
      </w:r>
    </w:p>
    <w:p w14:paraId="383D8C65" w14:textId="77777777" w:rsidR="00F21649" w:rsidRPr="001309B1" w:rsidRDefault="00F21649" w:rsidP="00F21649">
      <w:p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hAnsi="Cambria"/>
          <w:lang w:val="ru-RU"/>
        </w:rPr>
        <w:t>Комитет по начальному и среднему профессиональному образованию при Правительстве Республики Таджикистан</w:t>
      </w:r>
      <w:r w:rsidRPr="001309B1">
        <w:rPr>
          <w:rFonts w:ascii="Cambria" w:hAnsi="Cambria"/>
          <w:bCs/>
          <w:lang w:val="ru-RU"/>
        </w:rPr>
        <w:t xml:space="preserve"> (Исполнительное агентство) </w:t>
      </w:r>
      <w:r w:rsidRPr="001309B1">
        <w:rPr>
          <w:rFonts w:ascii="Cambria" w:eastAsia="Times New Roman" w:hAnsi="Cambria"/>
          <w:color w:val="000000"/>
          <w:lang w:val="ru-RU"/>
        </w:rPr>
        <w:t>осуществляет набор специалистов для Группы Реализации Проекта (ГРП) на следующие позиции:</w:t>
      </w:r>
    </w:p>
    <w:p w14:paraId="2C3FD90E" w14:textId="77777777" w:rsidR="00F21649" w:rsidRPr="001309B1" w:rsidRDefault="00F21649" w:rsidP="00F21649">
      <w:p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</w:p>
    <w:p w14:paraId="2876CA2D" w14:textId="77777777" w:rsidR="00F21649" w:rsidRPr="006D35AF" w:rsidRDefault="00F21649" w:rsidP="00F2164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sz w:val="24"/>
          <w:szCs w:val="24"/>
          <w:u w:val="single"/>
          <w:lang w:val="ru-RU" w:eastAsia="ru-RU"/>
        </w:rPr>
      </w:pPr>
      <w:r w:rsidRPr="006D35AF">
        <w:rPr>
          <w:rFonts w:ascii="Cambria" w:eastAsia="Times New Roman" w:hAnsi="Cambria" w:cstheme="minorHAnsi"/>
          <w:b/>
          <w:sz w:val="24"/>
          <w:szCs w:val="24"/>
          <w:u w:val="single"/>
          <w:lang w:val="ru-RU" w:eastAsia="ru-RU"/>
        </w:rPr>
        <w:t>Должность 1 –Инженер</w:t>
      </w:r>
    </w:p>
    <w:p w14:paraId="7036DCE3" w14:textId="77777777" w:rsidR="00F21649" w:rsidRPr="00832741" w:rsidRDefault="00F21649" w:rsidP="00F2164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sz w:val="12"/>
          <w:szCs w:val="12"/>
          <w:u w:val="single"/>
          <w:lang w:val="ru-RU" w:eastAsia="ru-RU"/>
        </w:rPr>
      </w:pPr>
    </w:p>
    <w:p w14:paraId="03C4E7AE" w14:textId="77777777" w:rsidR="00F21649" w:rsidRPr="006D35AF" w:rsidRDefault="00F21649" w:rsidP="00F21649">
      <w:pPr>
        <w:spacing w:after="0" w:line="240" w:lineRule="auto"/>
        <w:jc w:val="both"/>
        <w:rPr>
          <w:rFonts w:ascii="Cambria" w:hAnsi="Cambria"/>
          <w:b/>
          <w:u w:val="single"/>
          <w:lang w:val="ru-RU"/>
        </w:rPr>
      </w:pPr>
      <w:r w:rsidRPr="001309B1">
        <w:rPr>
          <w:rFonts w:ascii="Cambria" w:hAnsi="Cambria"/>
          <w:b/>
          <w:u w:val="single"/>
          <w:lang w:val="ru-RU"/>
        </w:rPr>
        <w:t>Ключевые обязанности и результаты:</w:t>
      </w:r>
    </w:p>
    <w:p w14:paraId="5A931B50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Тесная работа с соответствующими структурами местных исполнительных органов государственной власти пилотных районов, городов и других государственных учреждений по вопросам, связанным со строительством/реконструкцией учебных заведений /объектов сферы начального и профессионального образования;</w:t>
      </w:r>
    </w:p>
    <w:p w14:paraId="588BB350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 xml:space="preserve">Предварительная оценка учебных заведений/объектов сферы начального и профессионального образования с целью выявления/определения объема строительно-монтажных работ и их предварительной стоимости; </w:t>
      </w:r>
    </w:p>
    <w:p w14:paraId="026AE972" w14:textId="77777777" w:rsidR="00832741" w:rsidRPr="001B5C80" w:rsidRDefault="00832741" w:rsidP="0083274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Рассмотреть детальный проект, финансовую оценку и другую техническую документацию учебных заведений/объектов сферы начального и профессионального образования пилотных районов и городов;</w:t>
      </w:r>
    </w:p>
    <w:p w14:paraId="5A8A64AC" w14:textId="77777777" w:rsidR="00832741" w:rsidRPr="001B5C80" w:rsidRDefault="00832741" w:rsidP="0083274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Участие в научно-исследовательских, проектных, инженерных и технологических работах по строительству/реконструкции учебных заведений/объектов сферы начального и профессионального образования;</w:t>
      </w:r>
    </w:p>
    <w:p w14:paraId="0A45056A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Принятие мер, направленных на повышение качества проектирования и сметы расходов и снижение потребления материальных ресурсов при строительстве учебных заведений/объектов сферы начального и профессионального образования пилотных районов и городов;</w:t>
      </w:r>
    </w:p>
    <w:p w14:paraId="14ED5F58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Участие в подготовке проектно-сметной документации и организации инженерных изысканий для разработки/доработки рабочего проекта и другой технической документации;</w:t>
      </w:r>
    </w:p>
    <w:p w14:paraId="716F7068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Осуществление контроля за техническим качеством проектных, градостроительных и архитектурно-планировочных решений, экономным использованием средств на проектирование, изыскания и работы, а также сроками разработки проектно-сметной документации;</w:t>
      </w:r>
    </w:p>
    <w:p w14:paraId="5B3843E2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Обеспечение соответствия разработанной проектно-сметной документации государственным стандартам, нормам и правилам;</w:t>
      </w:r>
    </w:p>
    <w:p w14:paraId="189129EB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Координация с соответствующими организациями и надзорными органами в тесном сотрудничестве с Консультантом по надзору за проектом;</w:t>
      </w:r>
    </w:p>
    <w:p w14:paraId="1401D6AB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lastRenderedPageBreak/>
        <w:t>Решение вопросов, возникающих в процессе проектирования и строительства, организация работ по устранению обнаруженных дефектов в проектно-сметной и другой технической документации, а также учет расходов утвержденных смет;</w:t>
      </w:r>
    </w:p>
    <w:p w14:paraId="25951DBD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Контроль за выполнением подчиненными работниками своих обязанностей по охране труда, их соответствия требованиям законодательства об охране труда, проведение на профессиональном уровне инструктажа по охране труда с работниками;</w:t>
      </w:r>
    </w:p>
    <w:p w14:paraId="64A2974D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Обеспечение качественного технико-экономического проектирования учебных заведений/объектов сферы начального и профессионального образования на основе использования новейших достижений науки и техники, наиболее подходящих и экономичных проектных решений;</w:t>
      </w:r>
    </w:p>
    <w:p w14:paraId="4C93554A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Проверка тендерных цен и подлинности документов, представленных участниками торгов, а также проверка квалификации и возможностей претендентов;</w:t>
      </w:r>
    </w:p>
    <w:p w14:paraId="4B3BDC70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 xml:space="preserve">Организация деятельности ГРП в отношении консультантов, подрядчиков, поставщиков и лиц, принимающих решения, в соответствии с установленными процедурами; </w:t>
      </w:r>
    </w:p>
    <w:p w14:paraId="52848562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Прямой надзор за выполнением условий контракта консультантами, подрядчиками и поставщиками;</w:t>
      </w:r>
    </w:p>
    <w:p w14:paraId="40FDF27E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Регулярные посещения строительных площадок проектных площадей и внесение записей в журнал наблюдений;</w:t>
      </w:r>
    </w:p>
    <w:p w14:paraId="694CA935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 xml:space="preserve">Мониторинг и контроль качества строительно-монтажных работ и соответствия </w:t>
      </w:r>
      <w:r w:rsidRPr="001B5C80">
        <w:rPr>
          <w:rFonts w:ascii="Cambria" w:hAnsi="Cambria"/>
          <w:sz w:val="24"/>
          <w:szCs w:val="24"/>
        </w:rPr>
        <w:t>c</w:t>
      </w:r>
      <w:r w:rsidRPr="001B5C80">
        <w:rPr>
          <w:rFonts w:ascii="Cambria" w:hAnsi="Cambria"/>
          <w:sz w:val="24"/>
          <w:szCs w:val="24"/>
          <w:lang w:val="ru-RU"/>
        </w:rPr>
        <w:t xml:space="preserve"> графиком работ подрядчиков;</w:t>
      </w:r>
    </w:p>
    <w:p w14:paraId="3D044380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Проведение контрольных замеров объемов работ, представленных на утверждение консультантом проекта;</w:t>
      </w:r>
    </w:p>
    <w:p w14:paraId="679E58E5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 xml:space="preserve">Проводить вне контрольные меры </w:t>
      </w:r>
      <w:proofErr w:type="gramStart"/>
      <w:r w:rsidRPr="001B5C80">
        <w:rPr>
          <w:rFonts w:ascii="Cambria" w:hAnsi="Cambria"/>
          <w:sz w:val="24"/>
          <w:szCs w:val="24"/>
          <w:lang w:val="ru-RU"/>
        </w:rPr>
        <w:t>в учебных заведений</w:t>
      </w:r>
      <w:proofErr w:type="gramEnd"/>
      <w:r w:rsidRPr="001B5C80">
        <w:rPr>
          <w:rFonts w:ascii="Cambria" w:hAnsi="Cambria"/>
          <w:sz w:val="24"/>
          <w:szCs w:val="24"/>
          <w:lang w:val="ru-RU"/>
        </w:rPr>
        <w:t>/объектов сферы начального и профессионального образования;</w:t>
      </w:r>
    </w:p>
    <w:p w14:paraId="40C52966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Своевременная проверка всей строительной документации, связанной с ходом строительных работ, подписание и согласование всей строительной документации, включая акты работ и сводные ведомости объема выполненных работ;</w:t>
      </w:r>
    </w:p>
    <w:p w14:paraId="66D21095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Быстрое решение всех возникающих вопросов и споров;</w:t>
      </w:r>
    </w:p>
    <w:p w14:paraId="23D31EDD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 xml:space="preserve">Предоставление руководителю ГРП еженедельной и, при необходимости, ежедневной информации о ходе строительно-монтажных работ </w:t>
      </w:r>
      <w:proofErr w:type="gramStart"/>
      <w:r w:rsidRPr="001B5C80">
        <w:rPr>
          <w:rFonts w:ascii="Cambria" w:hAnsi="Cambria"/>
          <w:sz w:val="24"/>
          <w:szCs w:val="24"/>
          <w:lang w:val="ru-RU"/>
        </w:rPr>
        <w:t>в учебных заведений</w:t>
      </w:r>
      <w:proofErr w:type="gramEnd"/>
      <w:r w:rsidRPr="001B5C80">
        <w:rPr>
          <w:rFonts w:ascii="Cambria" w:hAnsi="Cambria"/>
          <w:sz w:val="24"/>
          <w:szCs w:val="24"/>
          <w:lang w:val="ru-RU"/>
        </w:rPr>
        <w:t>/объектов сферы начального и профессионального образования;</w:t>
      </w:r>
    </w:p>
    <w:p w14:paraId="7553CBFD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 xml:space="preserve">Участие в решении проблемных вопросов ГРП; </w:t>
      </w:r>
    </w:p>
    <w:p w14:paraId="2AC5A298" w14:textId="77777777" w:rsidR="00832741" w:rsidRPr="001B5C80" w:rsidRDefault="00832741" w:rsidP="008327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1B5C80">
        <w:rPr>
          <w:rFonts w:ascii="Cambria" w:hAnsi="Cambria"/>
          <w:sz w:val="24"/>
          <w:szCs w:val="24"/>
          <w:lang w:val="ru-RU"/>
        </w:rPr>
        <w:t>Выполнение других обязанностей, возложенных руководителем ГРП.</w:t>
      </w:r>
    </w:p>
    <w:p w14:paraId="63F5A6AE" w14:textId="77777777" w:rsidR="00F21649" w:rsidRPr="00832741" w:rsidRDefault="00F21649" w:rsidP="00F2164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12"/>
          <w:szCs w:val="12"/>
          <w:highlight w:val="yellow"/>
          <w:lang w:val="ru-RU" w:eastAsia="ru-RU"/>
        </w:rPr>
      </w:pPr>
    </w:p>
    <w:p w14:paraId="62084D8E" w14:textId="77777777" w:rsidR="00F21649" w:rsidRPr="001309B1" w:rsidRDefault="00F21649" w:rsidP="00F21649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mbria" w:hAnsi="Cambria"/>
          <w:b/>
          <w:bCs/>
          <w:u w:val="single"/>
          <w:lang w:val="ru-RU"/>
        </w:rPr>
      </w:pPr>
      <w:r w:rsidRPr="001309B1">
        <w:rPr>
          <w:rFonts w:ascii="Cambria" w:hAnsi="Cambria"/>
          <w:b/>
          <w:bCs/>
          <w:u w:val="single"/>
          <w:lang w:val="ru-RU"/>
        </w:rPr>
        <w:t>Необходимые навыки, опыт и квалификация:</w:t>
      </w:r>
    </w:p>
    <w:p w14:paraId="73943373" w14:textId="77777777" w:rsidR="00F21649" w:rsidRPr="002D63AC" w:rsidRDefault="00F21649" w:rsidP="00F216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2D63AC">
        <w:rPr>
          <w:rFonts w:ascii="Cambria" w:hAnsi="Cambria"/>
          <w:sz w:val="24"/>
          <w:szCs w:val="24"/>
          <w:lang w:val="ru-RU"/>
        </w:rPr>
        <w:t>Степень магистра в области гражданского строительства или смежных областей или высшее образование с 2-мя дополнительными годами опыта;</w:t>
      </w:r>
    </w:p>
    <w:p w14:paraId="1786AE14" w14:textId="77777777" w:rsidR="00F21649" w:rsidRPr="002D63AC" w:rsidRDefault="00F21649" w:rsidP="00F216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2D63AC">
        <w:rPr>
          <w:rFonts w:ascii="Cambria" w:hAnsi="Cambria"/>
          <w:sz w:val="24"/>
          <w:szCs w:val="24"/>
          <w:lang w:val="ru-RU"/>
        </w:rPr>
        <w:t xml:space="preserve">Минимум 5 лет опыта работы в сфере строительных работ; </w:t>
      </w:r>
    </w:p>
    <w:p w14:paraId="24D0ECF0" w14:textId="77777777" w:rsidR="00F21649" w:rsidRPr="002D63AC" w:rsidRDefault="00F21649" w:rsidP="00F216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2D63AC">
        <w:rPr>
          <w:rFonts w:ascii="Cambria" w:hAnsi="Cambria"/>
          <w:sz w:val="24"/>
          <w:szCs w:val="24"/>
          <w:lang w:val="ru-RU"/>
        </w:rPr>
        <w:t>Хорошие навыки решения проблем и умение творчески мыслить, способность выполнять несколько задач и быстрое реагирование;</w:t>
      </w:r>
    </w:p>
    <w:p w14:paraId="7E1E8B73" w14:textId="77777777" w:rsidR="00F21649" w:rsidRPr="002D63AC" w:rsidRDefault="00F21649" w:rsidP="00F216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2D63AC">
        <w:rPr>
          <w:rFonts w:ascii="Cambria" w:hAnsi="Cambria"/>
          <w:sz w:val="24"/>
          <w:szCs w:val="24"/>
          <w:lang w:val="ru-RU"/>
        </w:rPr>
        <w:t>Знание местной бизнес-среды в строительной отрасли;</w:t>
      </w:r>
    </w:p>
    <w:p w14:paraId="74D8B9EE" w14:textId="77777777" w:rsidR="00F21649" w:rsidRPr="002D63AC" w:rsidRDefault="00F21649" w:rsidP="00F216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2D63AC">
        <w:rPr>
          <w:rFonts w:ascii="Cambria" w:hAnsi="Cambria"/>
          <w:sz w:val="24"/>
          <w:szCs w:val="24"/>
          <w:lang w:val="ru-RU"/>
        </w:rPr>
        <w:t>Знание законодательных и нормативных документов Республики Таджикистан в части строительных работ;</w:t>
      </w:r>
    </w:p>
    <w:p w14:paraId="3961C2BE" w14:textId="77777777" w:rsidR="00F21649" w:rsidRPr="002D63AC" w:rsidRDefault="00F21649" w:rsidP="00F216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2D63AC">
        <w:rPr>
          <w:rFonts w:ascii="Cambria" w:hAnsi="Cambria"/>
          <w:sz w:val="24"/>
          <w:szCs w:val="24"/>
          <w:lang w:val="ru-RU"/>
        </w:rPr>
        <w:t xml:space="preserve">Знание основ технологии работ, разработка и утверждение планов строительства; </w:t>
      </w:r>
    </w:p>
    <w:p w14:paraId="7678C06C" w14:textId="77777777" w:rsidR="00F21649" w:rsidRPr="002D63AC" w:rsidRDefault="00F21649" w:rsidP="00F216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2D63AC">
        <w:rPr>
          <w:rFonts w:ascii="Cambria" w:hAnsi="Cambria"/>
          <w:sz w:val="24"/>
          <w:szCs w:val="24"/>
          <w:lang w:val="ru-RU"/>
        </w:rPr>
        <w:t xml:space="preserve">Знание технологий и методов строительных работ, строительных норм и правил, требований организации труда при проведении строительных работ; </w:t>
      </w:r>
    </w:p>
    <w:p w14:paraId="117AE16E" w14:textId="77777777" w:rsidR="00F21649" w:rsidRPr="002D63AC" w:rsidRDefault="00F21649" w:rsidP="00F216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2D63AC">
        <w:rPr>
          <w:rFonts w:ascii="Cambria" w:hAnsi="Cambria"/>
          <w:sz w:val="24"/>
          <w:szCs w:val="24"/>
          <w:lang w:val="ru-RU"/>
        </w:rPr>
        <w:lastRenderedPageBreak/>
        <w:t xml:space="preserve">Знание разработки проектно-сметной и другой технической документации, внедрение научно-технических достижений и опыта передовых предприятий в области строительства; </w:t>
      </w:r>
    </w:p>
    <w:p w14:paraId="3226E58B" w14:textId="77777777" w:rsidR="00F21649" w:rsidRPr="002D63AC" w:rsidRDefault="00F21649" w:rsidP="00F216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2D63AC">
        <w:rPr>
          <w:rFonts w:ascii="Cambria" w:hAnsi="Cambria"/>
          <w:sz w:val="24"/>
          <w:szCs w:val="24"/>
          <w:lang w:val="ru-RU"/>
        </w:rPr>
        <w:t>Знание правил и норм охраны труда, техники безопасности, производственной санитарии и противопожарной защиты;</w:t>
      </w:r>
    </w:p>
    <w:p w14:paraId="1940E243" w14:textId="77777777" w:rsidR="00F21649" w:rsidRPr="002D63AC" w:rsidRDefault="00F21649" w:rsidP="00F216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  <w:lang w:val="ru-RU"/>
        </w:rPr>
      </w:pPr>
      <w:r w:rsidRPr="002D63AC">
        <w:rPr>
          <w:rFonts w:ascii="Cambria" w:hAnsi="Cambria"/>
          <w:sz w:val="24"/>
          <w:szCs w:val="24"/>
          <w:lang w:val="ru-RU"/>
        </w:rPr>
        <w:t xml:space="preserve">Компьютерная грамотность: </w:t>
      </w:r>
      <w:r w:rsidRPr="00440740">
        <w:rPr>
          <w:rFonts w:ascii="Cambria" w:hAnsi="Cambria"/>
          <w:sz w:val="24"/>
          <w:szCs w:val="24"/>
          <w:lang w:val="en-GB"/>
        </w:rPr>
        <w:t>Windows</w:t>
      </w:r>
      <w:r w:rsidRPr="002D63AC">
        <w:rPr>
          <w:rFonts w:ascii="Cambria" w:hAnsi="Cambria"/>
          <w:sz w:val="24"/>
          <w:szCs w:val="24"/>
          <w:lang w:val="ru-RU"/>
        </w:rPr>
        <w:t xml:space="preserve"> </w:t>
      </w:r>
      <w:r w:rsidRPr="00440740">
        <w:rPr>
          <w:rFonts w:ascii="Cambria" w:hAnsi="Cambria"/>
          <w:sz w:val="24"/>
          <w:szCs w:val="24"/>
          <w:lang w:val="en-GB"/>
        </w:rPr>
        <w:t>XP</w:t>
      </w:r>
      <w:r w:rsidRPr="002D63AC">
        <w:rPr>
          <w:rFonts w:ascii="Cambria" w:hAnsi="Cambria"/>
          <w:sz w:val="24"/>
          <w:szCs w:val="24"/>
          <w:lang w:val="ru-RU"/>
        </w:rPr>
        <w:t xml:space="preserve">, </w:t>
      </w:r>
      <w:r w:rsidRPr="00440740">
        <w:rPr>
          <w:rFonts w:ascii="Cambria" w:hAnsi="Cambria"/>
          <w:sz w:val="24"/>
          <w:szCs w:val="24"/>
          <w:lang w:val="en-GB"/>
        </w:rPr>
        <w:t>Excel</w:t>
      </w:r>
      <w:r w:rsidRPr="002D63AC">
        <w:rPr>
          <w:rFonts w:ascii="Cambria" w:hAnsi="Cambria"/>
          <w:sz w:val="24"/>
          <w:szCs w:val="24"/>
          <w:lang w:val="ru-RU"/>
        </w:rPr>
        <w:t xml:space="preserve">, </w:t>
      </w:r>
      <w:r w:rsidRPr="00440740">
        <w:rPr>
          <w:rFonts w:ascii="Cambria" w:hAnsi="Cambria"/>
          <w:sz w:val="24"/>
          <w:szCs w:val="24"/>
          <w:lang w:val="en-GB"/>
        </w:rPr>
        <w:t>Word</w:t>
      </w:r>
      <w:r w:rsidRPr="002D63AC">
        <w:rPr>
          <w:rFonts w:ascii="Cambria" w:hAnsi="Cambria"/>
          <w:sz w:val="24"/>
          <w:szCs w:val="24"/>
          <w:lang w:val="ru-RU"/>
        </w:rPr>
        <w:t xml:space="preserve">, </w:t>
      </w:r>
      <w:r w:rsidRPr="00440740">
        <w:rPr>
          <w:rFonts w:ascii="Cambria" w:hAnsi="Cambria"/>
          <w:sz w:val="24"/>
          <w:szCs w:val="24"/>
          <w:lang w:val="en-GB"/>
        </w:rPr>
        <w:t>AutoCAD</w:t>
      </w:r>
      <w:r w:rsidRPr="002D63AC">
        <w:rPr>
          <w:rFonts w:ascii="Cambria" w:hAnsi="Cambria"/>
          <w:sz w:val="24"/>
          <w:szCs w:val="24"/>
          <w:lang w:val="ru-RU"/>
        </w:rPr>
        <w:t xml:space="preserve">, </w:t>
      </w:r>
      <w:r w:rsidRPr="00440740">
        <w:rPr>
          <w:rFonts w:ascii="Cambria" w:hAnsi="Cambria"/>
          <w:sz w:val="24"/>
          <w:szCs w:val="24"/>
          <w:lang w:val="en-GB"/>
        </w:rPr>
        <w:t>ARCHICAD</w:t>
      </w:r>
      <w:r w:rsidRPr="002D63AC">
        <w:rPr>
          <w:rFonts w:ascii="Cambria" w:hAnsi="Cambria"/>
          <w:sz w:val="24"/>
          <w:szCs w:val="24"/>
          <w:lang w:val="ru-RU"/>
        </w:rPr>
        <w:t xml:space="preserve">, </w:t>
      </w:r>
      <w:r w:rsidRPr="00440740">
        <w:rPr>
          <w:rFonts w:ascii="Cambria" w:hAnsi="Cambria"/>
          <w:sz w:val="24"/>
          <w:szCs w:val="24"/>
          <w:lang w:val="en-GB"/>
        </w:rPr>
        <w:t>MS</w:t>
      </w:r>
      <w:r w:rsidRPr="002D63AC">
        <w:rPr>
          <w:rFonts w:ascii="Cambria" w:hAnsi="Cambria"/>
          <w:sz w:val="24"/>
          <w:szCs w:val="24"/>
          <w:lang w:val="ru-RU"/>
        </w:rPr>
        <w:t xml:space="preserve"> </w:t>
      </w:r>
      <w:r w:rsidRPr="00440740">
        <w:rPr>
          <w:rFonts w:ascii="Cambria" w:hAnsi="Cambria"/>
          <w:sz w:val="24"/>
          <w:szCs w:val="24"/>
          <w:lang w:val="en-GB"/>
        </w:rPr>
        <w:t>Project</w:t>
      </w:r>
      <w:r w:rsidRPr="002D63AC">
        <w:rPr>
          <w:rFonts w:ascii="Cambria" w:hAnsi="Cambria"/>
          <w:sz w:val="24"/>
          <w:szCs w:val="24"/>
          <w:lang w:val="ru-RU"/>
        </w:rPr>
        <w:t xml:space="preserve"> и способность быстро осваивать новые системы;</w:t>
      </w:r>
    </w:p>
    <w:p w14:paraId="6934D2DE" w14:textId="214A9440" w:rsidR="00F21649" w:rsidRPr="00F74FF1" w:rsidRDefault="00F21649" w:rsidP="00F2164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2"/>
        <w:rPr>
          <w:rFonts w:ascii="Cambria" w:eastAsia="Times New Roman" w:hAnsi="Cambria" w:cs="Arial"/>
          <w:b/>
          <w:bCs/>
          <w:color w:val="0070C0"/>
          <w:sz w:val="24"/>
          <w:szCs w:val="24"/>
          <w:lang w:val="ru-RU"/>
        </w:rPr>
      </w:pPr>
      <w:r w:rsidRPr="00F74FF1">
        <w:rPr>
          <w:rFonts w:ascii="Cambria" w:hAnsi="Cambria"/>
          <w:sz w:val="24"/>
          <w:szCs w:val="24"/>
          <w:lang w:val="ru-RU"/>
        </w:rPr>
        <w:t>Отличные письменные и устные навыки общения на таджикском и русском языках. Знание английского языка будет преимуществом.</w:t>
      </w:r>
    </w:p>
    <w:p w14:paraId="1F6F0031" w14:textId="77777777" w:rsidR="00F21649" w:rsidRPr="006D35AF" w:rsidRDefault="00F21649" w:rsidP="00F21649">
      <w:pPr>
        <w:spacing w:after="0" w:line="240" w:lineRule="auto"/>
        <w:jc w:val="both"/>
        <w:rPr>
          <w:rFonts w:ascii="Cambria" w:hAnsi="Cambria"/>
          <w:bCs/>
          <w:lang w:val="ru-RU"/>
        </w:rPr>
      </w:pPr>
    </w:p>
    <w:p w14:paraId="00670D4E" w14:textId="77777777" w:rsidR="00F21649" w:rsidRPr="001309B1" w:rsidRDefault="00F21649" w:rsidP="00F21649">
      <w:pPr>
        <w:spacing w:after="0" w:line="240" w:lineRule="auto"/>
        <w:jc w:val="both"/>
        <w:rPr>
          <w:rFonts w:ascii="Cambria" w:hAnsi="Cambria"/>
          <w:b/>
          <w:bCs/>
          <w:u w:val="single"/>
          <w:lang w:val="ru-RU"/>
        </w:rPr>
      </w:pPr>
      <w:r w:rsidRPr="001309B1">
        <w:rPr>
          <w:rFonts w:ascii="Cambria" w:hAnsi="Cambria"/>
          <w:b/>
          <w:bCs/>
          <w:u w:val="single"/>
          <w:lang w:val="ru-RU"/>
        </w:rPr>
        <w:t>Условия контракта:</w:t>
      </w:r>
    </w:p>
    <w:p w14:paraId="0C7610FA" w14:textId="77777777" w:rsidR="00F21649" w:rsidRPr="001309B1" w:rsidRDefault="00F21649" w:rsidP="00F216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Срок действия контракта составит 12 (двенадцать) месяцев с 3-х месячным испытательным сроком, начиная с даты подписания контракта, и может продлеваться ежегодно при условии удовлетворительной ежегодной оценки результатов работ.</w:t>
      </w:r>
    </w:p>
    <w:p w14:paraId="2875FDAC" w14:textId="77777777" w:rsidR="00F21649" w:rsidRPr="001309B1" w:rsidRDefault="00F21649" w:rsidP="00F216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Вознаграждение будет выплачиваться ежемесячно в соответствии со шкалой окладов, согласованной между ИБР, Исполнительным Агентством и Министерством финансов (в соответствии с Постановлением ПРТ № 386 от 1 июля 2025 года).</w:t>
      </w:r>
    </w:p>
    <w:p w14:paraId="537C56D2" w14:textId="77777777" w:rsidR="00F21649" w:rsidRPr="001309B1" w:rsidRDefault="00F21649" w:rsidP="00F216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Должность может потребовать поездок на объекты Проекта в пределах Таджикистана. Командировочные расходы, такие как суточные, проживание и т. д., будут возмещены согласно соответствующим процедурам.</w:t>
      </w:r>
    </w:p>
    <w:p w14:paraId="641B9200" w14:textId="77777777" w:rsidR="00F21649" w:rsidRPr="001309B1" w:rsidRDefault="00F21649" w:rsidP="00F216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>
        <w:rPr>
          <w:rFonts w:ascii="Cambria" w:eastAsia="Times New Roman" w:hAnsi="Cambria"/>
          <w:color w:val="000000"/>
          <w:lang w:val="ru-RU"/>
        </w:rPr>
        <w:t xml:space="preserve">Инженер </w:t>
      </w:r>
      <w:r w:rsidRPr="001309B1">
        <w:rPr>
          <w:rFonts w:ascii="Cambria" w:eastAsia="Times New Roman" w:hAnsi="Cambria"/>
          <w:color w:val="000000"/>
          <w:lang w:val="ru-RU"/>
        </w:rPr>
        <w:t>будет подотчетен Директору ГРП за повседневную деятельность по Проекту.</w:t>
      </w:r>
    </w:p>
    <w:p w14:paraId="10BCF06E" w14:textId="77777777" w:rsidR="00F21649" w:rsidRPr="001309B1" w:rsidRDefault="00F21649" w:rsidP="00F2164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Cs/>
          <w:lang w:val="en-GB"/>
        </w:rPr>
      </w:pPr>
      <w:r w:rsidRPr="001309B1">
        <w:rPr>
          <w:rFonts w:ascii="Cambria" w:eastAsia="Times New Roman" w:hAnsi="Cambria"/>
          <w:color w:val="000000"/>
          <w:lang w:val="ru-RU"/>
        </w:rPr>
        <w:t>Место работы – город Душанбе.</w:t>
      </w:r>
    </w:p>
    <w:p w14:paraId="3B606B0D" w14:textId="77777777" w:rsidR="00F21649" w:rsidRDefault="00F21649" w:rsidP="00F21649">
      <w:pPr>
        <w:shd w:val="clear" w:color="auto" w:fill="FFFFFF"/>
        <w:spacing w:after="120" w:line="240" w:lineRule="auto"/>
        <w:jc w:val="center"/>
        <w:rPr>
          <w:rFonts w:ascii="Cambria" w:eastAsia="Times New Roman" w:hAnsi="Cambria" w:cstheme="minorHAnsi"/>
          <w:b/>
          <w:u w:val="single"/>
          <w:lang w:val="ru-RU" w:eastAsia="ru-RU"/>
        </w:rPr>
      </w:pPr>
    </w:p>
    <w:p w14:paraId="7CF7A94F" w14:textId="77777777" w:rsidR="00F21649" w:rsidRPr="001309B1" w:rsidRDefault="00F21649" w:rsidP="00F21649">
      <w:pPr>
        <w:shd w:val="clear" w:color="auto" w:fill="FFFFFF"/>
        <w:spacing w:after="120" w:line="240" w:lineRule="auto"/>
        <w:jc w:val="center"/>
        <w:rPr>
          <w:rFonts w:ascii="Cambria" w:eastAsia="Times New Roman" w:hAnsi="Cambria"/>
          <w:b/>
          <w:bCs/>
          <w:iCs/>
          <w:u w:val="single"/>
          <w:lang w:val="ru-RU"/>
        </w:rPr>
      </w:pPr>
      <w:r w:rsidRPr="001309B1">
        <w:rPr>
          <w:rFonts w:ascii="Cambria" w:eastAsia="Times New Roman" w:hAnsi="Cambria" w:cstheme="minorHAnsi"/>
          <w:b/>
          <w:u w:val="single"/>
          <w:lang w:val="ru-RU" w:eastAsia="ru-RU"/>
        </w:rPr>
        <w:t xml:space="preserve">Должность </w:t>
      </w:r>
      <w:r w:rsidRPr="004655E3">
        <w:rPr>
          <w:rFonts w:ascii="Cambria" w:eastAsia="Times New Roman" w:hAnsi="Cambria" w:cstheme="minorHAnsi"/>
          <w:b/>
          <w:u w:val="single"/>
          <w:lang w:val="ru-RU" w:eastAsia="ru-RU"/>
        </w:rPr>
        <w:t>2</w:t>
      </w:r>
      <w:r w:rsidRPr="001309B1">
        <w:rPr>
          <w:rFonts w:ascii="Cambria" w:eastAsia="Times New Roman" w:hAnsi="Cambria" w:cstheme="minorHAnsi"/>
          <w:b/>
          <w:u w:val="single"/>
          <w:lang w:val="ru-RU" w:eastAsia="ru-RU"/>
        </w:rPr>
        <w:t xml:space="preserve"> –</w:t>
      </w:r>
      <w:r w:rsidRPr="001309B1">
        <w:rPr>
          <w:rFonts w:ascii="Cambria" w:eastAsia="Times New Roman" w:hAnsi="Cambria"/>
          <w:b/>
          <w:bCs/>
          <w:iCs/>
          <w:u w:val="single"/>
          <w:lang w:val="ru-RU"/>
        </w:rPr>
        <w:t>Переводчик</w:t>
      </w:r>
    </w:p>
    <w:p w14:paraId="442748DD" w14:textId="77777777" w:rsidR="00F21649" w:rsidRPr="001309B1" w:rsidRDefault="00F21649" w:rsidP="00F21649">
      <w:pPr>
        <w:spacing w:after="0" w:line="240" w:lineRule="auto"/>
        <w:jc w:val="both"/>
        <w:rPr>
          <w:rFonts w:ascii="Cambria" w:hAnsi="Cambria"/>
          <w:b/>
          <w:u w:val="single"/>
          <w:lang w:val="ru-RU"/>
        </w:rPr>
      </w:pPr>
      <w:r w:rsidRPr="001309B1">
        <w:rPr>
          <w:rFonts w:ascii="Cambria" w:hAnsi="Cambria"/>
          <w:b/>
          <w:u w:val="single"/>
          <w:lang w:val="ru-RU"/>
        </w:rPr>
        <w:t>Ключевые обязанности и результаты:</w:t>
      </w:r>
    </w:p>
    <w:p w14:paraId="32232838" w14:textId="77777777" w:rsidR="00F21649" w:rsidRPr="001309B1" w:rsidRDefault="00F21649" w:rsidP="00F216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Письменный перевод всех необходимых документов / отчетов с английского на таджикский и/или русский язык и с таджикского и/или русского языка на английский язык;</w:t>
      </w:r>
    </w:p>
    <w:p w14:paraId="09CAAF55" w14:textId="77777777" w:rsidR="00F21649" w:rsidRPr="001309B1" w:rsidRDefault="00F21649" w:rsidP="00F216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Устный перевод двусторонних / многосторонних встреч ГРП / ИА с ИБР и другими заинтересованными сторонами в ходе реализации проекта;</w:t>
      </w:r>
    </w:p>
    <w:p w14:paraId="3FB51231" w14:textId="77777777" w:rsidR="00F21649" w:rsidRPr="001309B1" w:rsidRDefault="00F21649" w:rsidP="00F216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Подготовка и ведение протоколов заседаний на английском и таджикском и/или русском языках;</w:t>
      </w:r>
    </w:p>
    <w:p w14:paraId="2087B220" w14:textId="77777777" w:rsidR="00F21649" w:rsidRPr="001309B1" w:rsidRDefault="00F21649" w:rsidP="00F216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Сопровождение миссий ИБР во время посещения проектных объектов/районов для целей письменного/устного перевода;</w:t>
      </w:r>
    </w:p>
    <w:p w14:paraId="10C944AD" w14:textId="77777777" w:rsidR="00F21649" w:rsidRPr="001309B1" w:rsidRDefault="00F21649" w:rsidP="00F216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Вести записи/архив переписки с ИБР и другими соответствующими заинтересованными сторонами;</w:t>
      </w:r>
    </w:p>
    <w:p w14:paraId="145C6C87" w14:textId="77777777" w:rsidR="00F21649" w:rsidRPr="001309B1" w:rsidRDefault="00F21649" w:rsidP="00F216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Правильный, полный и точный перевод проектной документации;</w:t>
      </w:r>
    </w:p>
    <w:p w14:paraId="38BC3C0D" w14:textId="77777777" w:rsidR="00F21649" w:rsidRPr="001309B1" w:rsidRDefault="00F21649" w:rsidP="00F216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Любые другие поручения руководств ГРП;</w:t>
      </w:r>
    </w:p>
    <w:p w14:paraId="2858A3BA" w14:textId="77777777" w:rsidR="00F21649" w:rsidRPr="001309B1" w:rsidRDefault="00F21649" w:rsidP="00F21649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mbria" w:hAnsi="Cambria"/>
          <w:b/>
          <w:bCs/>
          <w:u w:val="single"/>
          <w:lang w:val="ru-RU"/>
        </w:rPr>
      </w:pPr>
      <w:r w:rsidRPr="001309B1">
        <w:rPr>
          <w:rFonts w:ascii="Cambria" w:hAnsi="Cambria"/>
          <w:b/>
          <w:bCs/>
          <w:u w:val="single"/>
          <w:lang w:val="ru-RU"/>
        </w:rPr>
        <w:t>Необходимые навыки, опыт и квалификация:</w:t>
      </w:r>
    </w:p>
    <w:p w14:paraId="6B8DEAB6" w14:textId="77777777" w:rsidR="00F21649" w:rsidRPr="001309B1" w:rsidRDefault="00F21649" w:rsidP="00F216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Степень магистра английского языка/другой области или высшее образование первого уровня с 2 дополнительными годами опыта работы;</w:t>
      </w:r>
    </w:p>
    <w:p w14:paraId="3E7247A5" w14:textId="77777777" w:rsidR="00F21649" w:rsidRPr="001309B1" w:rsidRDefault="00F21649" w:rsidP="00F216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Минимум 5 лет опыта работы по переводу официальной документации для магистратуры и 7 лет для бакалавриата;</w:t>
      </w:r>
    </w:p>
    <w:p w14:paraId="413364C6" w14:textId="77777777" w:rsidR="00F21649" w:rsidRPr="001309B1" w:rsidRDefault="00F21649" w:rsidP="00F216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Опыт работы с международными организациями и институтами развития является преимуществом;</w:t>
      </w:r>
    </w:p>
    <w:p w14:paraId="6BADE5FB" w14:textId="77777777" w:rsidR="00F21649" w:rsidRPr="001309B1" w:rsidRDefault="00F21649" w:rsidP="00F216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Умение решать множество задач и быстро реагировать;</w:t>
      </w:r>
    </w:p>
    <w:p w14:paraId="095CB729" w14:textId="77777777" w:rsidR="00F21649" w:rsidRPr="001309B1" w:rsidRDefault="00F21649" w:rsidP="00F216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Знание терминологии ИБР и/или других аналогичных партнеров по развитию;</w:t>
      </w:r>
    </w:p>
    <w:p w14:paraId="44EB65CD" w14:textId="77777777" w:rsidR="00F21649" w:rsidRPr="001309B1" w:rsidRDefault="00F21649" w:rsidP="00F216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Знание терминологии и местной документации в сфере образования;</w:t>
      </w:r>
    </w:p>
    <w:p w14:paraId="15AD555F" w14:textId="77777777" w:rsidR="00F21649" w:rsidRPr="001309B1" w:rsidRDefault="00F21649" w:rsidP="00F216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Отличные навыки письменного и устного общения на английском, русском и таджикском языках;</w:t>
      </w:r>
    </w:p>
    <w:p w14:paraId="35B0E691" w14:textId="77777777" w:rsidR="00F21649" w:rsidRDefault="00F21649" w:rsidP="00F216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 xml:space="preserve">Компьютерная грамотность: </w:t>
      </w:r>
      <w:r w:rsidRPr="001309B1">
        <w:rPr>
          <w:rFonts w:ascii="Cambria" w:eastAsia="Times New Roman" w:hAnsi="Cambria"/>
          <w:color w:val="000000"/>
        </w:rPr>
        <w:t>Windows</w:t>
      </w:r>
      <w:r w:rsidRPr="001309B1">
        <w:rPr>
          <w:rFonts w:ascii="Cambria" w:eastAsia="Times New Roman" w:hAnsi="Cambria"/>
          <w:color w:val="000000"/>
          <w:lang w:val="ru-RU"/>
        </w:rPr>
        <w:t xml:space="preserve"> </w:t>
      </w:r>
      <w:r w:rsidRPr="001309B1">
        <w:rPr>
          <w:rFonts w:ascii="Cambria" w:eastAsia="Times New Roman" w:hAnsi="Cambria"/>
          <w:color w:val="000000"/>
        </w:rPr>
        <w:t>XP</w:t>
      </w:r>
      <w:r w:rsidRPr="001309B1">
        <w:rPr>
          <w:rFonts w:ascii="Cambria" w:eastAsia="Times New Roman" w:hAnsi="Cambria"/>
          <w:color w:val="000000"/>
          <w:lang w:val="ru-RU"/>
        </w:rPr>
        <w:t xml:space="preserve">, </w:t>
      </w:r>
      <w:r w:rsidRPr="001309B1">
        <w:rPr>
          <w:rFonts w:ascii="Cambria" w:eastAsia="Times New Roman" w:hAnsi="Cambria"/>
          <w:color w:val="000000"/>
        </w:rPr>
        <w:t>Microsoft</w:t>
      </w:r>
      <w:r w:rsidRPr="001309B1">
        <w:rPr>
          <w:rFonts w:ascii="Cambria" w:eastAsia="Times New Roman" w:hAnsi="Cambria"/>
          <w:color w:val="000000"/>
          <w:lang w:val="ru-RU"/>
        </w:rPr>
        <w:t xml:space="preserve"> </w:t>
      </w:r>
      <w:r w:rsidRPr="001309B1">
        <w:rPr>
          <w:rFonts w:ascii="Cambria" w:eastAsia="Times New Roman" w:hAnsi="Cambria"/>
          <w:color w:val="000000"/>
        </w:rPr>
        <w:t>Excel</w:t>
      </w:r>
      <w:r w:rsidRPr="001309B1">
        <w:rPr>
          <w:rFonts w:ascii="Cambria" w:eastAsia="Times New Roman" w:hAnsi="Cambria"/>
          <w:color w:val="000000"/>
          <w:lang w:val="ru-RU"/>
        </w:rPr>
        <w:t xml:space="preserve">, </w:t>
      </w:r>
      <w:r w:rsidRPr="001309B1">
        <w:rPr>
          <w:rFonts w:ascii="Cambria" w:eastAsia="Times New Roman" w:hAnsi="Cambria"/>
          <w:color w:val="000000"/>
        </w:rPr>
        <w:t>Word</w:t>
      </w:r>
      <w:r w:rsidRPr="001309B1">
        <w:rPr>
          <w:rFonts w:ascii="Cambria" w:eastAsia="Times New Roman" w:hAnsi="Cambria"/>
          <w:color w:val="000000"/>
          <w:lang w:val="ru-RU"/>
        </w:rPr>
        <w:t>, способность быстро осваивать новые системы.</w:t>
      </w:r>
    </w:p>
    <w:p w14:paraId="5E8A2656" w14:textId="381FEFAD" w:rsidR="00F21649" w:rsidRDefault="00F21649" w:rsidP="00F21649">
      <w:pPr>
        <w:spacing w:after="0" w:line="240" w:lineRule="auto"/>
        <w:jc w:val="both"/>
        <w:rPr>
          <w:rFonts w:ascii="Cambria" w:hAnsi="Cambria"/>
          <w:bCs/>
          <w:lang w:val="ru-RU"/>
        </w:rPr>
      </w:pPr>
    </w:p>
    <w:p w14:paraId="3C3A9903" w14:textId="77777777" w:rsidR="00832741" w:rsidRPr="006D35AF" w:rsidRDefault="00832741" w:rsidP="00F21649">
      <w:pPr>
        <w:spacing w:after="0" w:line="240" w:lineRule="auto"/>
        <w:jc w:val="both"/>
        <w:rPr>
          <w:rFonts w:ascii="Cambria" w:hAnsi="Cambria"/>
          <w:bCs/>
          <w:lang w:val="ru-RU"/>
        </w:rPr>
      </w:pPr>
    </w:p>
    <w:p w14:paraId="74ED8D07" w14:textId="77777777" w:rsidR="00F21649" w:rsidRPr="001309B1" w:rsidRDefault="00F21649" w:rsidP="00F21649">
      <w:pPr>
        <w:spacing w:after="0" w:line="240" w:lineRule="auto"/>
        <w:jc w:val="both"/>
        <w:rPr>
          <w:rFonts w:ascii="Cambria" w:hAnsi="Cambria"/>
          <w:b/>
          <w:bCs/>
          <w:u w:val="single"/>
          <w:lang w:val="ru-RU"/>
        </w:rPr>
      </w:pPr>
      <w:r w:rsidRPr="001309B1">
        <w:rPr>
          <w:rFonts w:ascii="Cambria" w:hAnsi="Cambria"/>
          <w:b/>
          <w:bCs/>
          <w:u w:val="single"/>
          <w:lang w:val="ru-RU"/>
        </w:rPr>
        <w:lastRenderedPageBreak/>
        <w:t>Условия контракта:</w:t>
      </w:r>
    </w:p>
    <w:p w14:paraId="584832F0" w14:textId="77777777" w:rsidR="00F21649" w:rsidRPr="001309B1" w:rsidRDefault="00F21649" w:rsidP="00F216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Срок действия контракта составит 12 (двенадцать) месяцев с 3-х месячным испытательным сроком, начиная с даты подписания контракта, и может продлеваться ежегодно при условии удовлетворительной ежегодной оценки результатов работ.</w:t>
      </w:r>
    </w:p>
    <w:p w14:paraId="64D70284" w14:textId="77777777" w:rsidR="00F21649" w:rsidRPr="001309B1" w:rsidRDefault="00F21649" w:rsidP="00F216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Вознаграждение будет выплачиваться ежемесячно в соответствии со шкалой окладов, согласованной между ИБР, Исполнительным Агентством и Министерством финансов (в соответствии с Постановлением ПРТ № 386 от 1 июля 2025 года).</w:t>
      </w:r>
    </w:p>
    <w:p w14:paraId="27888049" w14:textId="77777777" w:rsidR="00F21649" w:rsidRPr="001309B1" w:rsidRDefault="00F21649" w:rsidP="00F216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Переводчик будет работать полный рабочий день (в рабочее время).</w:t>
      </w:r>
    </w:p>
    <w:p w14:paraId="3AAE2D70" w14:textId="77777777" w:rsidR="00F21649" w:rsidRPr="001309B1" w:rsidRDefault="00F21649" w:rsidP="00F216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Должность может потребовать поездок на объекты Проекта в пределах Таджикистана. Командировочные расходы, такие как суточные, проживание и т. д., будут возмещены согласно соответствующим процедурам.</w:t>
      </w:r>
    </w:p>
    <w:p w14:paraId="4711EF03" w14:textId="77777777" w:rsidR="00F21649" w:rsidRPr="001309B1" w:rsidRDefault="00F21649" w:rsidP="00F216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eastAsia="Times New Roman" w:hAnsi="Cambria"/>
          <w:color w:val="000000"/>
          <w:lang w:val="ru-RU"/>
        </w:rPr>
        <w:t>Переводчик будет подотчетен Директору ГРП за повседневную деятельность по Проекту.</w:t>
      </w:r>
    </w:p>
    <w:p w14:paraId="160B3151" w14:textId="77777777" w:rsidR="00F21649" w:rsidRPr="001309B1" w:rsidRDefault="00F21649" w:rsidP="00F2164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Cs/>
          <w:lang w:val="en-GB"/>
        </w:rPr>
      </w:pPr>
      <w:r w:rsidRPr="001309B1">
        <w:rPr>
          <w:rFonts w:ascii="Cambria" w:eastAsia="Times New Roman" w:hAnsi="Cambria"/>
          <w:color w:val="000000"/>
          <w:lang w:val="ru-RU"/>
        </w:rPr>
        <w:t>Место работы – город Душанбе.</w:t>
      </w:r>
    </w:p>
    <w:p w14:paraId="466FA121" w14:textId="77777777" w:rsidR="00F21649" w:rsidRPr="001309B1" w:rsidRDefault="00F21649" w:rsidP="00F21649">
      <w:pPr>
        <w:pStyle w:val="a3"/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</w:p>
    <w:p w14:paraId="43854B60" w14:textId="77777777" w:rsidR="00F21649" w:rsidRPr="001309B1" w:rsidRDefault="00F21649" w:rsidP="00F21649">
      <w:pPr>
        <w:spacing w:after="0" w:line="240" w:lineRule="auto"/>
        <w:jc w:val="both"/>
        <w:rPr>
          <w:rFonts w:ascii="Cambria" w:hAnsi="Cambria"/>
          <w:b/>
          <w:u w:val="single"/>
          <w:lang w:val="ru-RU"/>
        </w:rPr>
      </w:pPr>
      <w:r w:rsidRPr="001309B1">
        <w:rPr>
          <w:rFonts w:ascii="Cambria" w:hAnsi="Cambria"/>
          <w:b/>
          <w:u w:val="single"/>
          <w:lang w:val="ru-RU"/>
        </w:rPr>
        <w:t>Необходимые документы:</w:t>
      </w:r>
    </w:p>
    <w:p w14:paraId="6BA97A4A" w14:textId="77777777" w:rsidR="00F21649" w:rsidRPr="001309B1" w:rsidRDefault="00F21649" w:rsidP="00F216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mbria" w:hAnsi="Cambria"/>
          <w:lang w:val="ru-RU"/>
        </w:rPr>
      </w:pPr>
      <w:r w:rsidRPr="001309B1">
        <w:rPr>
          <w:rFonts w:ascii="Cambria" w:hAnsi="Cambria"/>
          <w:lang w:val="ru-RU"/>
        </w:rPr>
        <w:t>Резюме и сопроводительное письмо на таджикском и английском языках;</w:t>
      </w:r>
    </w:p>
    <w:p w14:paraId="5FC54F9C" w14:textId="77777777" w:rsidR="00F21649" w:rsidRPr="001309B1" w:rsidRDefault="00F21649" w:rsidP="00F216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mbria" w:hAnsi="Cambria"/>
          <w:lang w:val="ru-RU"/>
        </w:rPr>
      </w:pPr>
      <w:r w:rsidRPr="001309B1">
        <w:rPr>
          <w:rFonts w:ascii="Cambria" w:hAnsi="Cambria"/>
          <w:lang w:val="ru-RU"/>
        </w:rPr>
        <w:t>Копия дипломов об образование с переводом на английский язык;</w:t>
      </w:r>
    </w:p>
    <w:p w14:paraId="2F8BEEB6" w14:textId="77777777" w:rsidR="00F21649" w:rsidRDefault="00F21649" w:rsidP="00F216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mbria" w:hAnsi="Cambria"/>
          <w:lang w:val="ru-RU"/>
        </w:rPr>
      </w:pPr>
      <w:r w:rsidRPr="001309B1">
        <w:rPr>
          <w:rFonts w:ascii="Cambria" w:hAnsi="Cambria"/>
          <w:lang w:val="ru-RU"/>
        </w:rPr>
        <w:t>Два рекомендательных письма от последних работодателей</w:t>
      </w:r>
      <w:r>
        <w:rPr>
          <w:rFonts w:ascii="Cambria" w:hAnsi="Cambria"/>
          <w:lang w:val="ru-RU"/>
        </w:rPr>
        <w:t>;</w:t>
      </w:r>
    </w:p>
    <w:p w14:paraId="26518A32" w14:textId="77777777" w:rsidR="00F21649" w:rsidRPr="001309B1" w:rsidRDefault="00F21649" w:rsidP="00F216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Копия трудовой книжки;</w:t>
      </w:r>
    </w:p>
    <w:p w14:paraId="212F5DFB" w14:textId="77777777" w:rsidR="00F21649" w:rsidRPr="001309B1" w:rsidRDefault="00F21649" w:rsidP="00F216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mbria" w:hAnsi="Cambria"/>
          <w:lang w:val="en-GB"/>
        </w:rPr>
      </w:pPr>
      <w:proofErr w:type="spellStart"/>
      <w:r w:rsidRPr="001309B1">
        <w:rPr>
          <w:rFonts w:ascii="Cambria" w:hAnsi="Cambria"/>
          <w:lang w:val="en-GB"/>
        </w:rPr>
        <w:t>Другие</w:t>
      </w:r>
      <w:proofErr w:type="spellEnd"/>
      <w:r w:rsidRPr="001309B1">
        <w:rPr>
          <w:rFonts w:ascii="Cambria" w:hAnsi="Cambria"/>
          <w:lang w:val="en-GB"/>
        </w:rPr>
        <w:t xml:space="preserve"> </w:t>
      </w:r>
      <w:proofErr w:type="spellStart"/>
      <w:r w:rsidRPr="001309B1">
        <w:rPr>
          <w:rFonts w:ascii="Cambria" w:hAnsi="Cambria"/>
          <w:lang w:val="en-GB"/>
        </w:rPr>
        <w:t>соответствующие</w:t>
      </w:r>
      <w:proofErr w:type="spellEnd"/>
      <w:r w:rsidRPr="001309B1">
        <w:rPr>
          <w:rFonts w:ascii="Cambria" w:hAnsi="Cambria"/>
          <w:lang w:val="en-GB"/>
        </w:rPr>
        <w:t xml:space="preserve"> </w:t>
      </w:r>
      <w:proofErr w:type="spellStart"/>
      <w:r w:rsidRPr="001309B1">
        <w:rPr>
          <w:rFonts w:ascii="Cambria" w:hAnsi="Cambria"/>
          <w:lang w:val="en-GB"/>
        </w:rPr>
        <w:t>сертификаты</w:t>
      </w:r>
      <w:proofErr w:type="spellEnd"/>
      <w:r w:rsidRPr="001309B1">
        <w:rPr>
          <w:rFonts w:ascii="Cambria" w:hAnsi="Cambria"/>
          <w:lang w:val="ru-RU"/>
        </w:rPr>
        <w:t>;</w:t>
      </w:r>
    </w:p>
    <w:p w14:paraId="31353A67" w14:textId="77777777" w:rsidR="00F21649" w:rsidRPr="001309B1" w:rsidRDefault="00F21649" w:rsidP="00F21649">
      <w:pPr>
        <w:spacing w:after="0" w:line="240" w:lineRule="auto"/>
        <w:jc w:val="both"/>
        <w:rPr>
          <w:rFonts w:ascii="Cambria" w:eastAsia="Times New Roman" w:hAnsi="Cambria"/>
          <w:lang w:eastAsia="ru-RU"/>
        </w:rPr>
      </w:pPr>
    </w:p>
    <w:p w14:paraId="620E618D" w14:textId="19059F7C" w:rsidR="00F21649" w:rsidRPr="001309B1" w:rsidRDefault="00F21649" w:rsidP="00F21649">
      <w:pPr>
        <w:spacing w:after="0" w:line="240" w:lineRule="auto"/>
        <w:jc w:val="both"/>
        <w:rPr>
          <w:rFonts w:ascii="Cambria" w:eastAsia="Times New Roman" w:hAnsi="Cambria"/>
          <w:lang w:val="ru-RU" w:eastAsia="ru-RU"/>
        </w:rPr>
      </w:pPr>
      <w:r w:rsidRPr="001309B1">
        <w:rPr>
          <w:rFonts w:ascii="Cambria" w:eastAsia="Times New Roman" w:hAnsi="Cambria"/>
          <w:lang w:val="ru-RU" w:eastAsia="ru-RU"/>
        </w:rPr>
        <w:t xml:space="preserve">Заинтересованные заявители должны представить необходимые документы в печатном или электронном виде до 15:00 по местному времени </w:t>
      </w:r>
      <w:r w:rsidR="001C1351" w:rsidRPr="001C1351">
        <w:rPr>
          <w:rFonts w:ascii="Cambria" w:eastAsia="Times New Roman" w:hAnsi="Cambria"/>
          <w:lang w:val="ru-RU" w:eastAsia="ru-RU"/>
        </w:rPr>
        <w:t>15</w:t>
      </w:r>
      <w:r>
        <w:rPr>
          <w:rFonts w:ascii="Cambria" w:eastAsia="Times New Roman" w:hAnsi="Cambria"/>
          <w:lang w:val="ru-RU" w:eastAsia="ru-RU"/>
        </w:rPr>
        <w:t xml:space="preserve"> </w:t>
      </w:r>
      <w:r w:rsidR="001C1351">
        <w:rPr>
          <w:rFonts w:ascii="Cambria" w:eastAsia="Times New Roman" w:hAnsi="Cambria"/>
          <w:lang w:val="ru-RU" w:eastAsia="ru-RU"/>
        </w:rPr>
        <w:t>апреля</w:t>
      </w:r>
      <w:r w:rsidRPr="001309B1">
        <w:rPr>
          <w:rFonts w:ascii="Cambria" w:eastAsia="Times New Roman" w:hAnsi="Cambria"/>
          <w:lang w:val="ru-RU" w:eastAsia="ru-RU"/>
        </w:rPr>
        <w:t xml:space="preserve"> 202</w:t>
      </w:r>
      <w:r>
        <w:rPr>
          <w:rFonts w:ascii="Cambria" w:eastAsia="Times New Roman" w:hAnsi="Cambria"/>
          <w:lang w:val="ru-RU" w:eastAsia="ru-RU"/>
        </w:rPr>
        <w:t>6</w:t>
      </w:r>
      <w:r w:rsidRPr="001309B1">
        <w:rPr>
          <w:rFonts w:ascii="Cambria" w:eastAsia="Times New Roman" w:hAnsi="Cambria"/>
          <w:lang w:val="ru-RU" w:eastAsia="ru-RU"/>
        </w:rPr>
        <w:t xml:space="preserve"> г. (документы, представленные после этого срока, рассмотрению не подлежат) по следующему адресу:</w:t>
      </w:r>
    </w:p>
    <w:p w14:paraId="5CC139C9" w14:textId="77777777" w:rsidR="00F21649" w:rsidRPr="001309B1" w:rsidRDefault="00F21649" w:rsidP="00F21649">
      <w:pPr>
        <w:spacing w:after="0" w:line="240" w:lineRule="auto"/>
        <w:jc w:val="both"/>
        <w:rPr>
          <w:rFonts w:ascii="Cambria" w:eastAsia="Times New Roman" w:hAnsi="Cambria"/>
          <w:color w:val="000000"/>
          <w:lang w:val="ru-RU" w:eastAsia="ru-RU"/>
        </w:rPr>
      </w:pPr>
    </w:p>
    <w:p w14:paraId="7BD2AC82" w14:textId="77777777" w:rsidR="00F21649" w:rsidRPr="001309B1" w:rsidRDefault="00F21649" w:rsidP="00F2164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lang w:val="ru-RU"/>
        </w:rPr>
      </w:pPr>
      <w:r w:rsidRPr="001309B1">
        <w:rPr>
          <w:rFonts w:ascii="Cambria" w:hAnsi="Cambria"/>
          <w:b/>
          <w:bCs/>
          <w:lang w:val="ru-RU"/>
        </w:rPr>
        <w:t>Группа реализации проекта «Техническое и профессиональное образование и обучение в горных регионах Республики Таджикистан» Комитета по начальному и среднему профессиональному образованию при Правительстве Республики Таджикистан</w:t>
      </w:r>
    </w:p>
    <w:p w14:paraId="5C30E4EC" w14:textId="77777777" w:rsidR="00F21649" w:rsidRPr="001309B1" w:rsidRDefault="00F21649" w:rsidP="00F2164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ru-RU"/>
        </w:rPr>
      </w:pPr>
      <w:r w:rsidRPr="001309B1">
        <w:rPr>
          <w:rFonts w:ascii="Cambria" w:hAnsi="Cambria"/>
          <w:lang w:val="ru-RU"/>
        </w:rPr>
        <w:t xml:space="preserve">г. Душанбе, улица </w:t>
      </w:r>
      <w:proofErr w:type="spellStart"/>
      <w:r w:rsidRPr="001309B1">
        <w:rPr>
          <w:rFonts w:ascii="Cambria" w:hAnsi="Cambria"/>
          <w:lang w:val="ru-RU"/>
        </w:rPr>
        <w:t>Борбад</w:t>
      </w:r>
      <w:proofErr w:type="spellEnd"/>
      <w:r w:rsidRPr="001309B1">
        <w:rPr>
          <w:rFonts w:ascii="Cambria" w:hAnsi="Cambria"/>
          <w:lang w:val="ru-RU"/>
        </w:rPr>
        <w:t xml:space="preserve"> 42</w:t>
      </w:r>
    </w:p>
    <w:p w14:paraId="5ACB0893" w14:textId="77777777" w:rsidR="00F21649" w:rsidRPr="001309B1" w:rsidRDefault="00F21649" w:rsidP="00F2164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ru-RU"/>
        </w:rPr>
      </w:pPr>
      <w:r w:rsidRPr="001309B1">
        <w:rPr>
          <w:rFonts w:ascii="Cambria" w:hAnsi="Cambria"/>
          <w:lang w:val="ru-RU"/>
        </w:rPr>
        <w:t>Тел: + (992 37) 231 37 55</w:t>
      </w:r>
    </w:p>
    <w:p w14:paraId="3A14DD3F" w14:textId="77777777" w:rsidR="00F21649" w:rsidRPr="001309B1" w:rsidRDefault="00F21649" w:rsidP="00F2164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iCs/>
          <w:lang w:val="ru-RU"/>
        </w:rPr>
      </w:pPr>
      <w:r w:rsidRPr="001309B1">
        <w:rPr>
          <w:rFonts w:ascii="Cambria" w:hAnsi="Cambria"/>
          <w:lang w:val="ru-RU"/>
        </w:rPr>
        <w:t>Электронная почта: tvetpmrisvec@gmail.com с копией в idbroa@isdb.org</w:t>
      </w:r>
    </w:p>
    <w:p w14:paraId="31AEBF05" w14:textId="77777777" w:rsidR="00F12C76" w:rsidRPr="00F21649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F2164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F3AAA"/>
    <w:multiLevelType w:val="hybridMultilevel"/>
    <w:tmpl w:val="BA34F2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25D4A"/>
    <w:multiLevelType w:val="hybridMultilevel"/>
    <w:tmpl w:val="84C2A8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148CF"/>
    <w:multiLevelType w:val="hybridMultilevel"/>
    <w:tmpl w:val="83B4F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A7E26"/>
    <w:multiLevelType w:val="hybridMultilevel"/>
    <w:tmpl w:val="CEB46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49"/>
    <w:rsid w:val="001C1351"/>
    <w:rsid w:val="002D4B8B"/>
    <w:rsid w:val="005749DB"/>
    <w:rsid w:val="0069357A"/>
    <w:rsid w:val="006C0B77"/>
    <w:rsid w:val="008242FF"/>
    <w:rsid w:val="00832741"/>
    <w:rsid w:val="00870751"/>
    <w:rsid w:val="00922C48"/>
    <w:rsid w:val="00B915B7"/>
    <w:rsid w:val="00D05009"/>
    <w:rsid w:val="00EA59DF"/>
    <w:rsid w:val="00EE4070"/>
    <w:rsid w:val="00F12C76"/>
    <w:rsid w:val="00F21649"/>
    <w:rsid w:val="00F7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E3CA"/>
  <w15:chartTrackingRefBased/>
  <w15:docId w15:val="{4BFDF1E1-37B4-4161-8E2B-9D5F4985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64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 (numbered (a)),Numbered list,Абзац списка1,List Paragraph1,Akapit z listą BS,List Paragraph 1,Forth level,Bullet1,References,Outlines a.b.c.,List Bullet Mary,ICMA Bullet List,PAD,List a),Ha"/>
    <w:basedOn w:val="a"/>
    <w:link w:val="a4"/>
    <w:uiPriority w:val="1"/>
    <w:qFormat/>
    <w:rsid w:val="00F21649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 (numbered (a)) Знак,Numbered list Знак,Абзац списка1 Знак,List Paragraph1 Знак,Akapit z listą BS Знак,List Paragraph 1 Знак,Forth level Знак,Bullet1 Знак,References Знак"/>
    <w:link w:val="a3"/>
    <w:uiPriority w:val="1"/>
    <w:qFormat/>
    <w:locked/>
    <w:rsid w:val="00F2164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1506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2026-03-02T06:27:00Z</dcterms:created>
  <dcterms:modified xsi:type="dcterms:W3CDTF">2026-03-30T10:54:00Z</dcterms:modified>
</cp:coreProperties>
</file>