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 xml:space="preserve">Название проекта: </w:t>
      </w:r>
      <w:r w:rsidRPr="00CA239B">
        <w:rPr>
          <w:rFonts w:eastAsia="Calibri"/>
          <w:spacing w:val="-2"/>
          <w:sz w:val="28"/>
          <w:szCs w:val="28"/>
          <w:lang w:val="ru-RU"/>
        </w:rPr>
        <w:t>«</w:t>
      </w:r>
      <w:r w:rsidR="00C07118" w:rsidRPr="00CA239B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CA239B">
        <w:rPr>
          <w:iCs/>
          <w:sz w:val="28"/>
          <w:szCs w:val="28"/>
          <w:lang w:val="en-US"/>
        </w:rPr>
        <w:t>II</w:t>
      </w:r>
      <w:r w:rsidR="00C07118" w:rsidRPr="00CA239B">
        <w:rPr>
          <w:iCs/>
          <w:sz w:val="28"/>
          <w:szCs w:val="28"/>
        </w:rPr>
        <w:t>)</w:t>
      </w:r>
      <w:r w:rsidR="00991F76" w:rsidRPr="00CA239B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E35774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6F82C1B3" w:rsidR="0086781D" w:rsidRPr="00E35774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</w:rPr>
        <w:t>Закупка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 xml:space="preserve">: </w:t>
      </w:r>
      <w:r w:rsidR="00022255">
        <w:rPr>
          <w:rFonts w:eastAsia="Calibri"/>
          <w:spacing w:val="-2"/>
          <w:sz w:val="28"/>
          <w:szCs w:val="28"/>
          <w:lang w:val="ru-RU"/>
        </w:rPr>
        <w:t>товаров</w:t>
      </w:r>
    </w:p>
    <w:p w14:paraId="6C3A1CEA" w14:textId="0CACAC28" w:rsidR="0086781D" w:rsidRPr="00C07118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E35774">
        <w:rPr>
          <w:spacing w:val="-2"/>
          <w:sz w:val="28"/>
          <w:szCs w:val="28"/>
        </w:rPr>
        <w:t>Номер финансирования</w:t>
      </w:r>
      <w:r w:rsidR="00E35774" w:rsidRPr="00E35774">
        <w:rPr>
          <w:spacing w:val="-2"/>
          <w:sz w:val="28"/>
          <w:szCs w:val="28"/>
          <w:lang w:val="ru-RU"/>
        </w:rPr>
        <w:t xml:space="preserve">: </w:t>
      </w:r>
      <w:r w:rsidR="00E35774" w:rsidRPr="00E35774">
        <w:rPr>
          <w:spacing w:val="-2"/>
          <w:sz w:val="28"/>
          <w:szCs w:val="28"/>
          <w:lang w:val="en-US"/>
        </w:rPr>
        <w:t>TJK</w:t>
      </w:r>
      <w:r w:rsidR="00E35774" w:rsidRPr="009408A4">
        <w:rPr>
          <w:spacing w:val="-2"/>
          <w:sz w:val="28"/>
          <w:szCs w:val="28"/>
          <w:lang w:val="ru-RU"/>
        </w:rPr>
        <w:t xml:space="preserve"> 10</w:t>
      </w:r>
      <w:r w:rsidR="00C628DF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E35774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E35774" w:rsidDel="00EC50B8">
        <w:rPr>
          <w:spacing w:val="-2"/>
          <w:sz w:val="28"/>
          <w:szCs w:val="28"/>
        </w:rPr>
        <w:t xml:space="preserve"> </w:t>
      </w:r>
    </w:p>
    <w:p w14:paraId="49E0E9F8" w14:textId="77777777" w:rsidR="004239C3" w:rsidRPr="002E1EB3" w:rsidRDefault="0086781D" w:rsidP="00CA239B">
      <w:pPr>
        <w:pStyle w:val="a4"/>
        <w:rPr>
          <w:b/>
          <w:sz w:val="28"/>
          <w:szCs w:val="28"/>
          <w:lang w:val="ru-RU"/>
        </w:rPr>
      </w:pPr>
      <w:r w:rsidRPr="002E1EB3">
        <w:rPr>
          <w:b/>
          <w:sz w:val="28"/>
          <w:szCs w:val="28"/>
        </w:rPr>
        <w:t>Название контракта:</w:t>
      </w:r>
      <w:r w:rsidR="009408A4" w:rsidRPr="002E1EB3">
        <w:rPr>
          <w:b/>
          <w:sz w:val="28"/>
          <w:szCs w:val="28"/>
          <w:lang w:val="ru-RU"/>
        </w:rPr>
        <w:t xml:space="preserve"> </w:t>
      </w:r>
    </w:p>
    <w:p w14:paraId="071C37FF" w14:textId="689C2D05" w:rsidR="001E418B" w:rsidRDefault="00BD52FA" w:rsidP="00416EAC">
      <w:pPr>
        <w:pStyle w:val="a4"/>
        <w:ind w:firstLine="72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Закупка </w:t>
      </w:r>
      <w:r w:rsidR="000C1792">
        <w:rPr>
          <w:b/>
          <w:bCs/>
          <w:sz w:val="28"/>
          <w:szCs w:val="28"/>
          <w:lang w:val="ru-RU"/>
        </w:rPr>
        <w:t>п</w:t>
      </w:r>
      <w:r w:rsidR="00CB02D7">
        <w:rPr>
          <w:b/>
          <w:bCs/>
          <w:sz w:val="28"/>
          <w:szCs w:val="28"/>
          <w:lang w:val="ru-RU"/>
        </w:rPr>
        <w:t>ечат</w:t>
      </w:r>
      <w:r>
        <w:rPr>
          <w:b/>
          <w:bCs/>
          <w:sz w:val="28"/>
          <w:szCs w:val="28"/>
          <w:lang w:val="ru-RU"/>
        </w:rPr>
        <w:t>и</w:t>
      </w:r>
      <w:r w:rsidR="00022255">
        <w:rPr>
          <w:b/>
          <w:bCs/>
          <w:sz w:val="28"/>
          <w:szCs w:val="28"/>
          <w:lang w:val="ru-RU"/>
        </w:rPr>
        <w:t xml:space="preserve"> учебников для 6 класса</w:t>
      </w:r>
      <w:r w:rsidR="00416EAC">
        <w:rPr>
          <w:sz w:val="28"/>
          <w:szCs w:val="28"/>
          <w:lang w:val="ru-RU"/>
        </w:rPr>
        <w:t xml:space="preserve">: </w:t>
      </w:r>
    </w:p>
    <w:p w14:paraId="09F2F7ED" w14:textId="4A70CA50" w:rsidR="001E418B" w:rsidRDefault="00416EAC" w:rsidP="00006665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1</w:t>
      </w:r>
      <w:r w:rsidRPr="00416EAC">
        <w:rPr>
          <w:sz w:val="28"/>
          <w:szCs w:val="28"/>
          <w:lang w:val="ru-RU"/>
        </w:rPr>
        <w:t xml:space="preserve"> </w:t>
      </w:r>
      <w:r w:rsidR="00022255">
        <w:rPr>
          <w:sz w:val="28"/>
          <w:szCs w:val="28"/>
          <w:lang w:val="ru-RU"/>
        </w:rPr>
        <w:t>–</w:t>
      </w:r>
      <w:r w:rsidRPr="00416EAC">
        <w:rPr>
          <w:sz w:val="28"/>
          <w:szCs w:val="28"/>
          <w:lang w:val="ru-RU"/>
        </w:rPr>
        <w:t xml:space="preserve"> </w:t>
      </w:r>
      <w:r w:rsidR="00CB02D7">
        <w:rPr>
          <w:sz w:val="28"/>
          <w:szCs w:val="28"/>
          <w:lang w:val="ru-RU"/>
        </w:rPr>
        <w:t>Печать</w:t>
      </w:r>
      <w:r w:rsidR="00022255">
        <w:rPr>
          <w:sz w:val="28"/>
          <w:szCs w:val="28"/>
          <w:lang w:val="ru-RU"/>
        </w:rPr>
        <w:t xml:space="preserve"> учебника по «Таджикск</w:t>
      </w:r>
      <w:r w:rsidR="004829D0">
        <w:rPr>
          <w:sz w:val="28"/>
          <w:szCs w:val="28"/>
          <w:lang w:val="ru-RU"/>
        </w:rPr>
        <w:t>ому</w:t>
      </w:r>
      <w:r w:rsidR="00022255">
        <w:rPr>
          <w:sz w:val="28"/>
          <w:szCs w:val="28"/>
          <w:lang w:val="ru-RU"/>
        </w:rPr>
        <w:t xml:space="preserve"> язык</w:t>
      </w:r>
      <w:r w:rsidR="004829D0">
        <w:rPr>
          <w:sz w:val="28"/>
          <w:szCs w:val="28"/>
          <w:lang w:val="ru-RU"/>
        </w:rPr>
        <w:t>у</w:t>
      </w:r>
      <w:r w:rsidR="00022255">
        <w:rPr>
          <w:sz w:val="28"/>
          <w:szCs w:val="28"/>
          <w:lang w:val="ru-RU"/>
        </w:rPr>
        <w:t xml:space="preserve">» для 6-го класса и </w:t>
      </w:r>
      <w:r w:rsidR="00006665">
        <w:rPr>
          <w:sz w:val="28"/>
          <w:szCs w:val="28"/>
          <w:lang w:val="ru-RU"/>
        </w:rPr>
        <w:t>«</w:t>
      </w:r>
      <w:r w:rsidR="00F30389">
        <w:rPr>
          <w:sz w:val="28"/>
          <w:szCs w:val="28"/>
          <w:lang w:val="ru-RU"/>
        </w:rPr>
        <w:t>Рабоч</w:t>
      </w:r>
      <w:r w:rsidR="004829D0">
        <w:rPr>
          <w:sz w:val="28"/>
          <w:szCs w:val="28"/>
          <w:lang w:val="ru-RU"/>
        </w:rPr>
        <w:t>ей</w:t>
      </w:r>
      <w:r w:rsidR="00022255">
        <w:rPr>
          <w:sz w:val="28"/>
          <w:szCs w:val="28"/>
          <w:lang w:val="ru-RU"/>
        </w:rPr>
        <w:t xml:space="preserve"> тетрад</w:t>
      </w:r>
      <w:r w:rsidR="004829D0">
        <w:rPr>
          <w:sz w:val="28"/>
          <w:szCs w:val="28"/>
          <w:lang w:val="ru-RU"/>
        </w:rPr>
        <w:t>и</w:t>
      </w:r>
      <w:r w:rsidR="00F30389">
        <w:rPr>
          <w:sz w:val="28"/>
          <w:szCs w:val="28"/>
          <w:lang w:val="ru-RU"/>
        </w:rPr>
        <w:t xml:space="preserve"> ученика </w:t>
      </w:r>
      <w:r w:rsidR="00022255">
        <w:rPr>
          <w:sz w:val="28"/>
          <w:szCs w:val="28"/>
          <w:lang w:val="ru-RU"/>
        </w:rPr>
        <w:t xml:space="preserve">по </w:t>
      </w:r>
      <w:r w:rsidR="00F30389">
        <w:rPr>
          <w:sz w:val="28"/>
          <w:szCs w:val="28"/>
          <w:lang w:val="ru-RU"/>
        </w:rPr>
        <w:t>предмет</w:t>
      </w:r>
      <w:r w:rsidR="00CB02D7">
        <w:rPr>
          <w:sz w:val="28"/>
          <w:szCs w:val="28"/>
          <w:lang w:val="ru-RU"/>
        </w:rPr>
        <w:t>у</w:t>
      </w:r>
      <w:r w:rsidR="00F30389">
        <w:rPr>
          <w:sz w:val="28"/>
          <w:szCs w:val="28"/>
          <w:lang w:val="ru-RU"/>
        </w:rPr>
        <w:t xml:space="preserve"> </w:t>
      </w:r>
      <w:r w:rsidR="00006665">
        <w:rPr>
          <w:sz w:val="28"/>
          <w:szCs w:val="28"/>
          <w:lang w:val="ru-RU"/>
        </w:rPr>
        <w:t>т</w:t>
      </w:r>
      <w:r w:rsidR="00022255">
        <w:rPr>
          <w:sz w:val="28"/>
          <w:szCs w:val="28"/>
          <w:lang w:val="ru-RU"/>
        </w:rPr>
        <w:t>аджикск</w:t>
      </w:r>
      <w:r w:rsidR="004829D0">
        <w:rPr>
          <w:sz w:val="28"/>
          <w:szCs w:val="28"/>
          <w:lang w:val="ru-RU"/>
        </w:rPr>
        <w:t>ого</w:t>
      </w:r>
      <w:r w:rsidR="00022255">
        <w:rPr>
          <w:sz w:val="28"/>
          <w:szCs w:val="28"/>
          <w:lang w:val="ru-RU"/>
        </w:rPr>
        <w:t xml:space="preserve"> язык</w:t>
      </w:r>
      <w:r w:rsidR="004829D0">
        <w:rPr>
          <w:sz w:val="28"/>
          <w:szCs w:val="28"/>
          <w:lang w:val="ru-RU"/>
        </w:rPr>
        <w:t>а</w:t>
      </w:r>
      <w:r w:rsidR="00022255">
        <w:rPr>
          <w:sz w:val="28"/>
          <w:szCs w:val="28"/>
          <w:lang w:val="ru-RU"/>
        </w:rPr>
        <w:t>» для 6-го класса</w:t>
      </w:r>
      <w:r>
        <w:rPr>
          <w:sz w:val="28"/>
          <w:szCs w:val="28"/>
          <w:lang w:val="ru-RU"/>
        </w:rPr>
        <w:t>;</w:t>
      </w:r>
    </w:p>
    <w:p w14:paraId="764D3589" w14:textId="2C0D57A6" w:rsidR="001E418B" w:rsidRDefault="00416EAC" w:rsidP="006110BC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2</w:t>
      </w:r>
      <w:r w:rsidRPr="00416EAC">
        <w:rPr>
          <w:sz w:val="28"/>
          <w:szCs w:val="28"/>
          <w:lang w:val="ru-RU"/>
        </w:rPr>
        <w:t xml:space="preserve"> </w:t>
      </w:r>
      <w:r w:rsidR="006110BC">
        <w:rPr>
          <w:sz w:val="28"/>
          <w:szCs w:val="28"/>
          <w:lang w:val="ru-RU"/>
        </w:rPr>
        <w:t>–</w:t>
      </w:r>
      <w:r w:rsidRPr="00416EAC">
        <w:rPr>
          <w:sz w:val="28"/>
          <w:szCs w:val="28"/>
          <w:lang w:val="ru-RU"/>
        </w:rPr>
        <w:t xml:space="preserve"> </w:t>
      </w:r>
      <w:r w:rsidR="00CB02D7">
        <w:rPr>
          <w:sz w:val="28"/>
          <w:szCs w:val="28"/>
          <w:lang w:val="ru-RU"/>
        </w:rPr>
        <w:t>Печать</w:t>
      </w:r>
      <w:r w:rsidR="006110BC">
        <w:rPr>
          <w:sz w:val="28"/>
          <w:szCs w:val="28"/>
          <w:lang w:val="ru-RU"/>
        </w:rPr>
        <w:t xml:space="preserve"> </w:t>
      </w:r>
      <w:r w:rsidR="006110BC" w:rsidRPr="006110BC">
        <w:rPr>
          <w:sz w:val="28"/>
          <w:szCs w:val="28"/>
          <w:lang w:val="ru-RU"/>
        </w:rPr>
        <w:t>«Метод</w:t>
      </w:r>
      <w:r w:rsidR="00F30389">
        <w:rPr>
          <w:sz w:val="28"/>
          <w:szCs w:val="28"/>
          <w:lang w:val="ru-RU"/>
        </w:rPr>
        <w:t>и</w:t>
      </w:r>
      <w:r w:rsidR="006110BC" w:rsidRPr="006110BC">
        <w:rPr>
          <w:sz w:val="28"/>
          <w:szCs w:val="28"/>
          <w:lang w:val="ru-RU"/>
        </w:rPr>
        <w:t>ческ</w:t>
      </w:r>
      <w:r w:rsidR="004829D0">
        <w:rPr>
          <w:sz w:val="28"/>
          <w:szCs w:val="28"/>
          <w:lang w:val="ru-RU"/>
        </w:rPr>
        <w:t>ого</w:t>
      </w:r>
      <w:r w:rsidR="006110BC" w:rsidRPr="006110BC">
        <w:rPr>
          <w:sz w:val="28"/>
          <w:szCs w:val="28"/>
          <w:lang w:val="ru-RU"/>
        </w:rPr>
        <w:t xml:space="preserve"> </w:t>
      </w:r>
      <w:r w:rsidR="00F30389">
        <w:rPr>
          <w:sz w:val="28"/>
          <w:szCs w:val="28"/>
          <w:lang w:val="ru-RU"/>
        </w:rPr>
        <w:t>руководств</w:t>
      </w:r>
      <w:r w:rsidR="004829D0">
        <w:rPr>
          <w:sz w:val="28"/>
          <w:szCs w:val="28"/>
          <w:lang w:val="ru-RU"/>
        </w:rPr>
        <w:t>а</w:t>
      </w:r>
      <w:r w:rsidR="006110BC">
        <w:rPr>
          <w:sz w:val="28"/>
          <w:szCs w:val="28"/>
          <w:lang w:val="ru-RU"/>
        </w:rPr>
        <w:t xml:space="preserve"> </w:t>
      </w:r>
      <w:r w:rsidR="006110BC" w:rsidRPr="006110BC">
        <w:rPr>
          <w:sz w:val="28"/>
          <w:szCs w:val="28"/>
          <w:lang w:val="ru-RU"/>
        </w:rPr>
        <w:t>для учителей</w:t>
      </w:r>
      <w:r w:rsidR="006110BC">
        <w:rPr>
          <w:sz w:val="28"/>
          <w:szCs w:val="28"/>
          <w:lang w:val="ru-RU"/>
        </w:rPr>
        <w:t xml:space="preserve"> по</w:t>
      </w:r>
      <w:r w:rsidR="00F30389">
        <w:rPr>
          <w:sz w:val="28"/>
          <w:szCs w:val="28"/>
          <w:lang w:val="ru-RU"/>
        </w:rPr>
        <w:t xml:space="preserve"> предмет</w:t>
      </w:r>
      <w:r w:rsidR="004829D0">
        <w:rPr>
          <w:sz w:val="28"/>
          <w:szCs w:val="28"/>
          <w:lang w:val="ru-RU"/>
        </w:rPr>
        <w:t>у</w:t>
      </w:r>
      <w:r w:rsidR="006110BC">
        <w:rPr>
          <w:sz w:val="28"/>
          <w:szCs w:val="28"/>
          <w:lang w:val="ru-RU"/>
        </w:rPr>
        <w:t xml:space="preserve"> таджикск</w:t>
      </w:r>
      <w:r w:rsidR="004829D0">
        <w:rPr>
          <w:sz w:val="28"/>
          <w:szCs w:val="28"/>
          <w:lang w:val="ru-RU"/>
        </w:rPr>
        <w:t>ого</w:t>
      </w:r>
      <w:r w:rsidR="006110BC">
        <w:rPr>
          <w:sz w:val="28"/>
          <w:szCs w:val="28"/>
          <w:lang w:val="ru-RU"/>
        </w:rPr>
        <w:t xml:space="preserve"> язык</w:t>
      </w:r>
      <w:r w:rsidR="004829D0">
        <w:rPr>
          <w:sz w:val="28"/>
          <w:szCs w:val="28"/>
          <w:lang w:val="ru-RU"/>
        </w:rPr>
        <w:t>а</w:t>
      </w:r>
      <w:r w:rsidR="006110BC">
        <w:rPr>
          <w:sz w:val="28"/>
          <w:szCs w:val="28"/>
          <w:lang w:val="ru-RU"/>
        </w:rPr>
        <w:t xml:space="preserve">» для 6-го класса и </w:t>
      </w:r>
      <w:r w:rsidR="00006665">
        <w:rPr>
          <w:sz w:val="28"/>
          <w:szCs w:val="28"/>
          <w:lang w:val="ru-RU"/>
        </w:rPr>
        <w:t>У</w:t>
      </w:r>
      <w:r w:rsidR="006110BC">
        <w:rPr>
          <w:sz w:val="28"/>
          <w:szCs w:val="28"/>
          <w:lang w:val="ru-RU"/>
        </w:rPr>
        <w:t xml:space="preserve">чебника по </w:t>
      </w:r>
      <w:r w:rsidR="00F30389">
        <w:rPr>
          <w:sz w:val="28"/>
          <w:szCs w:val="28"/>
          <w:lang w:val="ru-RU"/>
        </w:rPr>
        <w:t>предмет</w:t>
      </w:r>
      <w:r w:rsidR="004829D0">
        <w:rPr>
          <w:sz w:val="28"/>
          <w:szCs w:val="28"/>
          <w:lang w:val="ru-RU"/>
        </w:rPr>
        <w:t>у</w:t>
      </w:r>
      <w:r w:rsidR="00F30389">
        <w:rPr>
          <w:sz w:val="28"/>
          <w:szCs w:val="28"/>
          <w:lang w:val="ru-RU"/>
        </w:rPr>
        <w:t xml:space="preserve"> </w:t>
      </w:r>
      <w:r w:rsidR="006110BC">
        <w:rPr>
          <w:sz w:val="28"/>
          <w:szCs w:val="28"/>
          <w:lang w:val="ru-RU"/>
        </w:rPr>
        <w:t>«</w:t>
      </w:r>
      <w:r w:rsidR="00006665">
        <w:rPr>
          <w:sz w:val="28"/>
          <w:szCs w:val="28"/>
          <w:lang w:val="ru-RU"/>
        </w:rPr>
        <w:t>М</w:t>
      </w:r>
      <w:r w:rsidR="006110BC">
        <w:rPr>
          <w:sz w:val="28"/>
          <w:szCs w:val="28"/>
          <w:lang w:val="ru-RU"/>
        </w:rPr>
        <w:t>атематик</w:t>
      </w:r>
      <w:r w:rsidR="004829D0">
        <w:rPr>
          <w:sz w:val="28"/>
          <w:szCs w:val="28"/>
          <w:lang w:val="ru-RU"/>
        </w:rPr>
        <w:t>а</w:t>
      </w:r>
      <w:r w:rsidR="006110BC">
        <w:rPr>
          <w:sz w:val="28"/>
          <w:szCs w:val="28"/>
          <w:lang w:val="ru-RU"/>
        </w:rPr>
        <w:t>» для 6-го класса</w:t>
      </w:r>
      <w:r>
        <w:rPr>
          <w:sz w:val="28"/>
          <w:szCs w:val="28"/>
          <w:lang w:val="ru-RU"/>
        </w:rPr>
        <w:t>;</w:t>
      </w:r>
    </w:p>
    <w:p w14:paraId="0CBD139C" w14:textId="695F4663" w:rsidR="00F97E0A" w:rsidRDefault="00416EAC" w:rsidP="006110BC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3</w:t>
      </w:r>
      <w:r w:rsidRPr="00416EAC">
        <w:rPr>
          <w:sz w:val="28"/>
          <w:szCs w:val="28"/>
          <w:lang w:val="ru-RU"/>
        </w:rPr>
        <w:t xml:space="preserve"> </w:t>
      </w:r>
      <w:r w:rsidR="006110BC">
        <w:rPr>
          <w:sz w:val="28"/>
          <w:szCs w:val="28"/>
          <w:lang w:val="ru-RU"/>
        </w:rPr>
        <w:t xml:space="preserve">– </w:t>
      </w:r>
      <w:r w:rsidR="00CB02D7">
        <w:rPr>
          <w:sz w:val="28"/>
          <w:szCs w:val="28"/>
          <w:lang w:val="ru-RU"/>
        </w:rPr>
        <w:t>Печать</w:t>
      </w:r>
      <w:r w:rsidR="00F30389">
        <w:rPr>
          <w:sz w:val="28"/>
          <w:szCs w:val="28"/>
          <w:lang w:val="ru-RU"/>
        </w:rPr>
        <w:t xml:space="preserve"> «Рабоч</w:t>
      </w:r>
      <w:r w:rsidR="004829D0">
        <w:rPr>
          <w:sz w:val="28"/>
          <w:szCs w:val="28"/>
          <w:lang w:val="ru-RU"/>
        </w:rPr>
        <w:t>ей</w:t>
      </w:r>
      <w:r w:rsidR="00F30389">
        <w:rPr>
          <w:sz w:val="28"/>
          <w:szCs w:val="28"/>
          <w:lang w:val="ru-RU"/>
        </w:rPr>
        <w:t xml:space="preserve"> тетрад</w:t>
      </w:r>
      <w:r w:rsidR="004829D0">
        <w:rPr>
          <w:sz w:val="28"/>
          <w:szCs w:val="28"/>
          <w:lang w:val="ru-RU"/>
        </w:rPr>
        <w:t>и</w:t>
      </w:r>
      <w:r w:rsidR="00F30389">
        <w:rPr>
          <w:sz w:val="28"/>
          <w:szCs w:val="28"/>
          <w:lang w:val="ru-RU"/>
        </w:rPr>
        <w:t xml:space="preserve"> ученика </w:t>
      </w:r>
      <w:r w:rsidR="006110BC">
        <w:rPr>
          <w:sz w:val="28"/>
          <w:szCs w:val="28"/>
          <w:lang w:val="ru-RU"/>
        </w:rPr>
        <w:t>по</w:t>
      </w:r>
      <w:r w:rsidR="00F30389">
        <w:rPr>
          <w:sz w:val="28"/>
          <w:szCs w:val="28"/>
          <w:lang w:val="ru-RU"/>
        </w:rPr>
        <w:t xml:space="preserve"> предмет</w:t>
      </w:r>
      <w:r w:rsidR="004829D0">
        <w:rPr>
          <w:sz w:val="28"/>
          <w:szCs w:val="28"/>
          <w:lang w:val="ru-RU"/>
        </w:rPr>
        <w:t>у</w:t>
      </w:r>
      <w:r w:rsidR="006110BC">
        <w:rPr>
          <w:sz w:val="28"/>
          <w:szCs w:val="28"/>
          <w:lang w:val="ru-RU"/>
        </w:rPr>
        <w:t xml:space="preserve"> математик</w:t>
      </w:r>
      <w:r w:rsidR="004829D0">
        <w:rPr>
          <w:sz w:val="28"/>
          <w:szCs w:val="28"/>
          <w:lang w:val="ru-RU"/>
        </w:rPr>
        <w:t>а</w:t>
      </w:r>
      <w:r w:rsidR="006110BC">
        <w:rPr>
          <w:sz w:val="28"/>
          <w:szCs w:val="28"/>
          <w:lang w:val="ru-RU"/>
        </w:rPr>
        <w:t xml:space="preserve">» для 6-го класса и </w:t>
      </w:r>
      <w:r w:rsidR="00006665">
        <w:rPr>
          <w:sz w:val="28"/>
          <w:szCs w:val="28"/>
          <w:lang w:val="ru-RU"/>
        </w:rPr>
        <w:t>«М</w:t>
      </w:r>
      <w:r w:rsidR="006110BC" w:rsidRPr="006110BC">
        <w:rPr>
          <w:sz w:val="28"/>
          <w:szCs w:val="28"/>
          <w:lang w:val="ru-RU"/>
        </w:rPr>
        <w:t>етод</w:t>
      </w:r>
      <w:r w:rsidR="00F30389">
        <w:rPr>
          <w:sz w:val="28"/>
          <w:szCs w:val="28"/>
          <w:lang w:val="ru-RU"/>
        </w:rPr>
        <w:t>ическ</w:t>
      </w:r>
      <w:r w:rsidR="00CB02D7">
        <w:rPr>
          <w:sz w:val="28"/>
          <w:szCs w:val="28"/>
          <w:lang w:val="ru-RU"/>
        </w:rPr>
        <w:t>о</w:t>
      </w:r>
      <w:r w:rsidR="004829D0">
        <w:rPr>
          <w:sz w:val="28"/>
          <w:szCs w:val="28"/>
          <w:lang w:val="ru-RU"/>
        </w:rPr>
        <w:t>го</w:t>
      </w:r>
      <w:r w:rsidR="006110BC" w:rsidRPr="006110BC">
        <w:rPr>
          <w:sz w:val="28"/>
          <w:szCs w:val="28"/>
          <w:lang w:val="ru-RU"/>
        </w:rPr>
        <w:t xml:space="preserve"> </w:t>
      </w:r>
      <w:r w:rsidR="00F30389">
        <w:rPr>
          <w:sz w:val="28"/>
          <w:szCs w:val="28"/>
          <w:lang w:val="ru-RU"/>
        </w:rPr>
        <w:t>руководств</w:t>
      </w:r>
      <w:r w:rsidR="004829D0">
        <w:rPr>
          <w:sz w:val="28"/>
          <w:szCs w:val="28"/>
          <w:lang w:val="ru-RU"/>
        </w:rPr>
        <w:t>а</w:t>
      </w:r>
      <w:r w:rsidR="006110BC">
        <w:rPr>
          <w:sz w:val="28"/>
          <w:szCs w:val="28"/>
          <w:lang w:val="ru-RU"/>
        </w:rPr>
        <w:t xml:space="preserve"> </w:t>
      </w:r>
      <w:r w:rsidR="006110BC" w:rsidRPr="006110BC">
        <w:rPr>
          <w:sz w:val="28"/>
          <w:szCs w:val="28"/>
          <w:lang w:val="ru-RU"/>
        </w:rPr>
        <w:t>для учител</w:t>
      </w:r>
      <w:r w:rsidR="00F30389">
        <w:rPr>
          <w:sz w:val="28"/>
          <w:szCs w:val="28"/>
          <w:lang w:val="ru-RU"/>
        </w:rPr>
        <w:t>я</w:t>
      </w:r>
      <w:r w:rsidR="006110BC" w:rsidRPr="006110BC">
        <w:rPr>
          <w:sz w:val="28"/>
          <w:szCs w:val="28"/>
          <w:lang w:val="ru-RU"/>
        </w:rPr>
        <w:t xml:space="preserve"> </w:t>
      </w:r>
      <w:r w:rsidR="006110BC">
        <w:rPr>
          <w:sz w:val="28"/>
          <w:szCs w:val="28"/>
          <w:lang w:val="ru-RU"/>
        </w:rPr>
        <w:t xml:space="preserve">по </w:t>
      </w:r>
      <w:r w:rsidR="006110BC" w:rsidRPr="006110BC">
        <w:rPr>
          <w:sz w:val="28"/>
          <w:szCs w:val="28"/>
          <w:lang w:val="ru-RU"/>
        </w:rPr>
        <w:t>математик</w:t>
      </w:r>
      <w:r w:rsidR="006110BC">
        <w:rPr>
          <w:sz w:val="28"/>
          <w:szCs w:val="28"/>
          <w:lang w:val="ru-RU"/>
        </w:rPr>
        <w:t xml:space="preserve">е» для </w:t>
      </w:r>
      <w:r w:rsidR="006110BC" w:rsidRPr="006110BC">
        <w:rPr>
          <w:sz w:val="28"/>
          <w:szCs w:val="28"/>
          <w:lang w:val="ru-RU"/>
        </w:rPr>
        <w:t>6</w:t>
      </w:r>
      <w:r w:rsidR="006110BC">
        <w:rPr>
          <w:sz w:val="28"/>
          <w:szCs w:val="28"/>
          <w:lang w:val="ru-RU"/>
        </w:rPr>
        <w:t>-го</w:t>
      </w:r>
      <w:r w:rsidR="006110BC" w:rsidRPr="006110BC">
        <w:rPr>
          <w:sz w:val="28"/>
          <w:szCs w:val="28"/>
          <w:lang w:val="ru-RU"/>
        </w:rPr>
        <w:t xml:space="preserve"> класс</w:t>
      </w:r>
      <w:r w:rsidR="006110B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4D92E944" w14:textId="77777777" w:rsidR="00E21E14" w:rsidRDefault="00E21E14" w:rsidP="001E418B">
      <w:pPr>
        <w:pStyle w:val="a4"/>
        <w:rPr>
          <w:sz w:val="28"/>
          <w:szCs w:val="28"/>
          <w:lang w:val="ru-RU"/>
        </w:rPr>
      </w:pPr>
    </w:p>
    <w:p w14:paraId="274BEB7F" w14:textId="72637FE0" w:rsidR="006F61F3" w:rsidRDefault="0086781D" w:rsidP="006F61F3">
      <w:pPr>
        <w:pStyle w:val="a4"/>
        <w:rPr>
          <w:sz w:val="28"/>
          <w:szCs w:val="28"/>
          <w:lang w:val="ru-RU"/>
        </w:rPr>
      </w:pPr>
      <w:r w:rsidRPr="00DE5788">
        <w:rPr>
          <w:sz w:val="28"/>
          <w:szCs w:val="28"/>
          <w:lang w:val="ru-RU"/>
        </w:rPr>
        <w:t xml:space="preserve">1. </w:t>
      </w:r>
      <w:r w:rsidR="000C75A0" w:rsidRPr="00B44F9E">
        <w:rPr>
          <w:sz w:val="28"/>
          <w:szCs w:val="28"/>
          <w:lang w:val="ru-RU"/>
        </w:rPr>
        <w:t xml:space="preserve">Правительство Республики Таджикистан </w:t>
      </w:r>
      <w:r w:rsidR="000C75A0" w:rsidRPr="00D3174A">
        <w:rPr>
          <w:sz w:val="28"/>
          <w:szCs w:val="28"/>
          <w:lang w:val="ru-RU"/>
        </w:rPr>
        <w:t xml:space="preserve">получило финансирование </w:t>
      </w:r>
      <w:r w:rsidR="000C75A0" w:rsidRPr="00B44F9E">
        <w:rPr>
          <w:sz w:val="28"/>
          <w:szCs w:val="28"/>
          <w:lang w:val="ru-RU"/>
        </w:rPr>
        <w:t>от Исламского банка развития (ИБР) в счёт стоимости Проекта «</w:t>
      </w:r>
      <w:r w:rsidR="006F61F3" w:rsidRPr="00DE5788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B44F9E">
        <w:rPr>
          <w:sz w:val="28"/>
          <w:szCs w:val="28"/>
          <w:lang w:val="ru-RU"/>
        </w:rPr>
        <w:t xml:space="preserve">» </w:t>
      </w:r>
      <w:r w:rsidR="000C75A0">
        <w:rPr>
          <w:sz w:val="28"/>
          <w:szCs w:val="28"/>
          <w:lang w:val="ru-RU"/>
        </w:rPr>
        <w:t>(</w:t>
      </w:r>
      <w:r w:rsidR="000C75A0" w:rsidRPr="00B44F9E">
        <w:rPr>
          <w:sz w:val="28"/>
          <w:szCs w:val="28"/>
          <w:lang w:val="ru-RU"/>
        </w:rPr>
        <w:t>TJK10</w:t>
      </w:r>
      <w:r w:rsidR="006F61F3">
        <w:rPr>
          <w:sz w:val="28"/>
          <w:szCs w:val="28"/>
          <w:lang w:val="ru-RU"/>
        </w:rPr>
        <w:t>43</w:t>
      </w:r>
      <w:r w:rsidR="000C75A0">
        <w:rPr>
          <w:sz w:val="28"/>
          <w:szCs w:val="28"/>
          <w:lang w:val="ru-RU"/>
        </w:rPr>
        <w:t>)</w:t>
      </w:r>
      <w:r w:rsidR="000C75A0" w:rsidRPr="00B44F9E">
        <w:rPr>
          <w:sz w:val="28"/>
          <w:szCs w:val="28"/>
          <w:lang w:val="ru-RU"/>
        </w:rPr>
        <w:t xml:space="preserve"> и намерен</w:t>
      </w:r>
      <w:r w:rsidR="000C75A0">
        <w:rPr>
          <w:sz w:val="28"/>
          <w:szCs w:val="28"/>
          <w:lang w:val="ru-RU"/>
        </w:rPr>
        <w:t>о</w:t>
      </w:r>
      <w:r w:rsidR="000C75A0" w:rsidRPr="00B44F9E">
        <w:rPr>
          <w:sz w:val="28"/>
          <w:szCs w:val="28"/>
          <w:lang w:val="ru-RU"/>
        </w:rPr>
        <w:t xml:space="preserve"> направить часть </w:t>
      </w:r>
      <w:r w:rsidR="000C75A0">
        <w:rPr>
          <w:sz w:val="28"/>
          <w:szCs w:val="28"/>
          <w:lang w:val="ru-RU"/>
        </w:rPr>
        <w:t xml:space="preserve">средств </w:t>
      </w:r>
      <w:r w:rsidR="000C75A0" w:rsidRPr="00B44F9E">
        <w:rPr>
          <w:sz w:val="28"/>
          <w:szCs w:val="28"/>
          <w:lang w:val="ru-RU"/>
        </w:rPr>
        <w:t>на оплату</w:t>
      </w:r>
      <w:bookmarkStart w:id="0" w:name="_Hlk199342793"/>
      <w:r w:rsidR="00342426">
        <w:rPr>
          <w:sz w:val="28"/>
          <w:szCs w:val="28"/>
          <w:lang w:val="ru-RU"/>
        </w:rPr>
        <w:t xml:space="preserve"> вышеупомянутых контрактов</w:t>
      </w:r>
      <w:r w:rsidR="006F61F3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6701A4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EE9005C" w14:textId="653CE524" w:rsidR="000C75A0" w:rsidRDefault="0086781D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 w:val="28"/>
          <w:szCs w:val="28"/>
          <w:lang w:val="ru-RU"/>
        </w:rPr>
      </w:pPr>
      <w:r w:rsidRPr="006701A4">
        <w:rPr>
          <w:spacing w:val="-2"/>
          <w:sz w:val="28"/>
          <w:szCs w:val="28"/>
        </w:rPr>
        <w:t>2.</w:t>
      </w:r>
      <w:r w:rsidR="00D316DF" w:rsidRPr="006701A4">
        <w:rPr>
          <w:sz w:val="28"/>
          <w:szCs w:val="28"/>
          <w:lang w:val="ru-RU"/>
        </w:rPr>
        <w:t xml:space="preserve"> </w:t>
      </w:r>
      <w:r w:rsidR="006F61F3">
        <w:rPr>
          <w:sz w:val="28"/>
          <w:szCs w:val="28"/>
          <w:lang w:val="ru-RU"/>
        </w:rPr>
        <w:t>Министерство образовании и науки</w:t>
      </w:r>
      <w:r w:rsidR="00D316DF" w:rsidRPr="006701A4">
        <w:rPr>
          <w:sz w:val="28"/>
          <w:szCs w:val="28"/>
          <w:lang w:val="ru-RU"/>
        </w:rPr>
        <w:t xml:space="preserve"> Республики Таджикистан</w:t>
      </w:r>
      <w:r w:rsidR="006F61F3">
        <w:rPr>
          <w:sz w:val="28"/>
          <w:szCs w:val="28"/>
          <w:lang w:val="ru-RU"/>
        </w:rPr>
        <w:t xml:space="preserve"> </w:t>
      </w:r>
      <w:r w:rsidR="00B93356">
        <w:rPr>
          <w:sz w:val="28"/>
          <w:szCs w:val="28"/>
          <w:lang w:val="ru-RU"/>
        </w:rPr>
        <w:t>Группа Реализации Проекта (</w:t>
      </w:r>
      <w:r w:rsidR="006F61F3">
        <w:rPr>
          <w:sz w:val="28"/>
          <w:szCs w:val="28"/>
          <w:lang w:val="ru-RU"/>
        </w:rPr>
        <w:t>ГРП</w:t>
      </w:r>
      <w:r w:rsidR="00B93356">
        <w:rPr>
          <w:sz w:val="28"/>
          <w:szCs w:val="28"/>
          <w:lang w:val="ru-RU"/>
        </w:rPr>
        <w:t>)</w:t>
      </w:r>
      <w:r w:rsidRPr="006701A4">
        <w:rPr>
          <w:spacing w:val="-2"/>
          <w:sz w:val="28"/>
          <w:szCs w:val="28"/>
        </w:rPr>
        <w:t xml:space="preserve"> </w:t>
      </w:r>
      <w:r w:rsidR="00DB6593">
        <w:rPr>
          <w:spacing w:val="-2"/>
          <w:sz w:val="28"/>
          <w:szCs w:val="28"/>
          <w:lang w:val="ru-RU"/>
        </w:rPr>
        <w:t xml:space="preserve">(Исполнительное </w:t>
      </w:r>
      <w:r w:rsidR="00940B5C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6701A4">
        <w:rPr>
          <w:spacing w:val="-2"/>
          <w:sz w:val="28"/>
          <w:szCs w:val="28"/>
        </w:rPr>
        <w:t>приглашает</w:t>
      </w:r>
      <w:r w:rsidRPr="006701A4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</w:t>
      </w:r>
      <w:r w:rsidR="006F61F3" w:rsidRPr="006F61F3">
        <w:rPr>
          <w:spacing w:val="-2"/>
          <w:sz w:val="28"/>
          <w:szCs w:val="28"/>
          <w:lang w:val="ru-RU"/>
        </w:rPr>
        <w:t>.</w:t>
      </w:r>
    </w:p>
    <w:p w14:paraId="6C2F8B0A" w14:textId="77777777" w:rsidR="00B93356" w:rsidRPr="00AC3819" w:rsidRDefault="00B93356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</w:p>
    <w:p w14:paraId="1BBF7F73" w14:textId="77777777" w:rsidR="000C75A0" w:rsidRDefault="000C75A0" w:rsidP="000C75A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F079BDF" w14:textId="597DF755" w:rsidR="00D92FFF" w:rsidRPr="00D92FFF" w:rsidRDefault="00D92FFF" w:rsidP="00D92FFF">
      <w:pPr>
        <w:suppressAutoHyphens/>
        <w:rPr>
          <w:i/>
          <w:szCs w:val="24"/>
          <w:lang w:val="ru-RU"/>
        </w:rPr>
      </w:pPr>
      <w:r w:rsidRPr="00D92FFF">
        <w:rPr>
          <w:i/>
          <w:szCs w:val="24"/>
          <w:lang w:val="ru-RU"/>
        </w:rPr>
        <w:t xml:space="preserve">• </w:t>
      </w:r>
      <w:r w:rsidR="004228A9">
        <w:rPr>
          <w:i/>
          <w:szCs w:val="24"/>
          <w:lang w:val="ru-RU"/>
        </w:rPr>
        <w:t xml:space="preserve">Для Лот 1, 2 и 3 - </w:t>
      </w:r>
      <w:r w:rsidRPr="00D92FFF">
        <w:rPr>
          <w:i/>
          <w:szCs w:val="24"/>
          <w:lang w:val="ru-RU"/>
        </w:rPr>
        <w:t xml:space="preserve">Участник тендера должен предоставить документальное подтверждение соответствия следующим финансовым требованиям: Участник тендера должен представить финансовую отчетность за последние </w:t>
      </w:r>
      <w:r>
        <w:rPr>
          <w:i/>
          <w:szCs w:val="24"/>
          <w:lang w:val="ru-RU"/>
        </w:rPr>
        <w:t>три</w:t>
      </w:r>
      <w:r w:rsidRPr="00D92FFF">
        <w:rPr>
          <w:i/>
          <w:szCs w:val="24"/>
          <w:lang w:val="ru-RU"/>
        </w:rPr>
        <w:t xml:space="preserve"> (</w:t>
      </w:r>
      <w:r>
        <w:rPr>
          <w:i/>
          <w:szCs w:val="24"/>
          <w:lang w:val="ru-RU"/>
        </w:rPr>
        <w:t>3</w:t>
      </w:r>
      <w:r w:rsidRPr="00D92FFF">
        <w:rPr>
          <w:i/>
          <w:szCs w:val="24"/>
          <w:lang w:val="ru-RU"/>
        </w:rPr>
        <w:t>) года до крайнего срока подачи заявок, демонстрирующую текущую устойчивость своего финансового положения. Участник тендера также должен предоставить справку от налоговых органов по месту регистрации компании, подтверждающую отсутствие каких-либо непогашенных долгов на момент подачи заявки. Для совместного предприятия это требование должно быть выполнено каждым участником.</w:t>
      </w:r>
    </w:p>
    <w:p w14:paraId="01F385D8" w14:textId="77777777" w:rsidR="00D92FFF" w:rsidRPr="00D92FFF" w:rsidRDefault="00D92FFF" w:rsidP="00D92FFF">
      <w:pPr>
        <w:suppressAutoHyphens/>
        <w:rPr>
          <w:i/>
          <w:szCs w:val="24"/>
          <w:lang w:val="ru-RU"/>
        </w:rPr>
      </w:pPr>
    </w:p>
    <w:p w14:paraId="7B409FF4" w14:textId="76625C0C" w:rsidR="0086781D" w:rsidRDefault="00D92FFF" w:rsidP="00D92FFF">
      <w:pPr>
        <w:suppressAutoHyphens/>
        <w:rPr>
          <w:i/>
          <w:szCs w:val="24"/>
          <w:lang w:val="ru-RU"/>
        </w:rPr>
      </w:pPr>
      <w:r w:rsidRPr="00D92FFF">
        <w:rPr>
          <w:i/>
          <w:szCs w:val="24"/>
          <w:lang w:val="ru-RU"/>
        </w:rPr>
        <w:t xml:space="preserve">• Выполнение двух аналогичных контрактов на сумму не менее: для лота 1 — 440 000 долл. США; для лота 2 — 280 000 долл. США и для лота 3 — 320 000 долл. США каждый. Документальное подтверждение должно включать перечень работ с информацией о </w:t>
      </w:r>
      <w:r w:rsidRPr="00D92FFF">
        <w:rPr>
          <w:i/>
          <w:szCs w:val="24"/>
          <w:lang w:val="ru-RU"/>
        </w:rPr>
        <w:lastRenderedPageBreak/>
        <w:t>воспроизведении, поставке и удовлетворительном выполнении контрактов (копии контрактов, акты приемки) за последние пять лет, включая контактную информацию ответственных должностных лиц Покупателя/Заказчика.</w:t>
      </w:r>
    </w:p>
    <w:p w14:paraId="299942CF" w14:textId="77777777" w:rsidR="00D92FFF" w:rsidRPr="000C75A0" w:rsidRDefault="00D92FFF" w:rsidP="00D92FFF">
      <w:pPr>
        <w:suppressAutoHyphens/>
        <w:rPr>
          <w:spacing w:val="-2"/>
          <w:szCs w:val="24"/>
          <w:lang w:val="ru-RU"/>
        </w:rPr>
      </w:pPr>
    </w:p>
    <w:p w14:paraId="79455DA8" w14:textId="31A92264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  <w:r w:rsidRPr="00595FFA">
        <w:rPr>
          <w:spacing w:val="-2"/>
          <w:sz w:val="28"/>
          <w:szCs w:val="28"/>
        </w:rPr>
        <w:t>3.</w:t>
      </w:r>
      <w:r w:rsidR="00595FFA" w:rsidRPr="00595FFA">
        <w:rPr>
          <w:spacing w:val="-2"/>
          <w:szCs w:val="24"/>
          <w:lang w:val="ru-RU"/>
        </w:rPr>
        <w:t xml:space="preserve"> </w:t>
      </w:r>
      <w:r w:rsidRPr="00595FFA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595FFA">
        <w:rPr>
          <w:i/>
          <w:spacing w:val="-2"/>
          <w:sz w:val="28"/>
          <w:szCs w:val="28"/>
        </w:rPr>
        <w:t xml:space="preserve">Национальные </w:t>
      </w:r>
      <w:r w:rsidR="002B2A8A" w:rsidRPr="00595FFA">
        <w:rPr>
          <w:i/>
          <w:spacing w:val="-2"/>
          <w:sz w:val="28"/>
          <w:szCs w:val="28"/>
        </w:rPr>
        <w:t>конкурсные</w:t>
      </w:r>
      <w:r w:rsidRPr="00595FFA">
        <w:rPr>
          <w:i/>
          <w:spacing w:val="-2"/>
          <w:sz w:val="28"/>
          <w:szCs w:val="28"/>
        </w:rPr>
        <w:t xml:space="preserve"> торг</w:t>
      </w:r>
      <w:r w:rsidR="00CE2BB4">
        <w:rPr>
          <w:i/>
          <w:spacing w:val="-2"/>
          <w:sz w:val="28"/>
          <w:szCs w:val="28"/>
          <w:lang w:val="ru-RU"/>
        </w:rPr>
        <w:t>и</w:t>
      </w:r>
      <w:r w:rsidRPr="00595FFA">
        <w:rPr>
          <w:i/>
          <w:spacing w:val="-2"/>
          <w:sz w:val="28"/>
          <w:szCs w:val="28"/>
        </w:rPr>
        <w:t xml:space="preserve"> (</w:t>
      </w:r>
      <w:r w:rsidR="00706063" w:rsidRPr="00B44F9E">
        <w:rPr>
          <w:i/>
          <w:spacing w:val="-2"/>
          <w:sz w:val="28"/>
          <w:szCs w:val="28"/>
          <w:lang w:val="en-US"/>
        </w:rPr>
        <w:t>N</w:t>
      </w:r>
      <w:r w:rsidR="00706063" w:rsidRPr="00B44F9E">
        <w:rPr>
          <w:i/>
          <w:spacing w:val="-2"/>
          <w:sz w:val="28"/>
          <w:szCs w:val="28"/>
        </w:rPr>
        <w:t>CB</w:t>
      </w:r>
      <w:r w:rsidRPr="00595FFA">
        <w:rPr>
          <w:i/>
          <w:spacing w:val="-2"/>
          <w:sz w:val="28"/>
          <w:szCs w:val="28"/>
        </w:rPr>
        <w:t xml:space="preserve">), </w:t>
      </w:r>
      <w:r w:rsidRPr="00595FFA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595FFA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595FFA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0A08D4">
          <w:rPr>
            <w:i/>
            <w:spacing w:val="-2"/>
            <w:sz w:val="28"/>
            <w:szCs w:val="28"/>
          </w:rPr>
          <w:t xml:space="preserve"> </w:t>
        </w:r>
      </w:hyperlink>
      <w:r w:rsidRPr="00595FFA">
        <w:rPr>
          <w:i/>
          <w:spacing w:val="-2"/>
          <w:sz w:val="28"/>
          <w:szCs w:val="28"/>
        </w:rPr>
        <w:t xml:space="preserve"> </w:t>
      </w:r>
      <w:r w:rsidRPr="00595FFA">
        <w:rPr>
          <w:spacing w:val="-2"/>
          <w:sz w:val="28"/>
          <w:szCs w:val="28"/>
        </w:rPr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595FFA">
        <w:rPr>
          <w:spacing w:val="-2"/>
          <w:sz w:val="28"/>
          <w:szCs w:val="28"/>
        </w:rPr>
        <w:t>1.</w:t>
      </w:r>
      <w:r w:rsidR="007A276D">
        <w:rPr>
          <w:spacing w:val="-2"/>
          <w:sz w:val="28"/>
          <w:szCs w:val="28"/>
          <w:lang w:val="ru-RU"/>
        </w:rPr>
        <w:t>9.1</w:t>
      </w:r>
      <w:r w:rsidRPr="00595FFA">
        <w:rPr>
          <w:spacing w:val="-2"/>
          <w:sz w:val="28"/>
          <w:szCs w:val="28"/>
        </w:rPr>
        <w:t>–</w:t>
      </w:r>
      <w:r w:rsidR="007A276D">
        <w:rPr>
          <w:spacing w:val="-2"/>
          <w:sz w:val="28"/>
          <w:szCs w:val="28"/>
          <w:lang w:val="ru-RU"/>
        </w:rPr>
        <w:t>1.9.5</w:t>
      </w:r>
      <w:bookmarkEnd w:id="1"/>
      <w:r w:rsidRPr="00595FFA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05FC8F5" w14:textId="248F3E8E" w:rsidR="0086781D" w:rsidRPr="00F35B1D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F35B1D">
        <w:rPr>
          <w:spacing w:val="-2"/>
          <w:sz w:val="28"/>
          <w:szCs w:val="28"/>
        </w:rPr>
        <w:t>4.</w:t>
      </w:r>
      <w:r w:rsidR="00F35B1D">
        <w:rPr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CE2BB4">
        <w:rPr>
          <w:spacing w:val="-2"/>
          <w:sz w:val="28"/>
          <w:szCs w:val="28"/>
          <w:lang w:val="ru-RU"/>
        </w:rPr>
        <w:t>ГРП</w:t>
      </w:r>
      <w:r w:rsidR="00F50C5F" w:rsidRPr="00F35B1D">
        <w:rPr>
          <w:spacing w:val="-2"/>
          <w:sz w:val="28"/>
          <w:szCs w:val="28"/>
          <w:lang w:val="ru-RU"/>
        </w:rPr>
        <w:t xml:space="preserve"> 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6F61F3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6F61F3">
        <w:rPr>
          <w:iCs/>
          <w:sz w:val="28"/>
          <w:szCs w:val="28"/>
          <w:lang w:val="en-US"/>
        </w:rPr>
        <w:t>II</w:t>
      </w:r>
      <w:r w:rsidR="006F61F3" w:rsidRPr="006F61F3">
        <w:rPr>
          <w:iCs/>
          <w:sz w:val="28"/>
          <w:szCs w:val="28"/>
        </w:rPr>
        <w:t>)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6F61F3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F35B1D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F35B1D">
        <w:rPr>
          <w:spacing w:val="-2"/>
          <w:sz w:val="28"/>
          <w:szCs w:val="28"/>
          <w:lang w:val="ru-RU"/>
        </w:rPr>
        <w:t xml:space="preserve"> 08:00 до 17:00</w:t>
      </w:r>
      <w:r w:rsidRPr="00F35B1D">
        <w:rPr>
          <w:i/>
          <w:spacing w:val="-2"/>
          <w:sz w:val="28"/>
          <w:szCs w:val="28"/>
        </w:rPr>
        <w:t xml:space="preserve"> </w:t>
      </w:r>
      <w:r w:rsidR="00CE2BB4" w:rsidRPr="00F35B1D">
        <w:rPr>
          <w:spacing w:val="-2"/>
          <w:sz w:val="28"/>
          <w:szCs w:val="28"/>
        </w:rPr>
        <w:t>по адресу,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>указанному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 xml:space="preserve">в </w:t>
      </w:r>
      <w:r w:rsidR="007D5552">
        <w:rPr>
          <w:spacing w:val="-2"/>
          <w:sz w:val="28"/>
          <w:szCs w:val="28"/>
          <w:lang w:val="ru-RU"/>
        </w:rPr>
        <w:t>пункт</w:t>
      </w:r>
      <w:r w:rsidR="00CE2BB4">
        <w:rPr>
          <w:spacing w:val="-2"/>
          <w:sz w:val="28"/>
          <w:szCs w:val="28"/>
          <w:lang w:val="ru-RU"/>
        </w:rPr>
        <w:t>е</w:t>
      </w:r>
      <w:r w:rsidR="007D5552">
        <w:rPr>
          <w:spacing w:val="-2"/>
          <w:sz w:val="28"/>
          <w:szCs w:val="28"/>
          <w:lang w:val="ru-RU"/>
        </w:rPr>
        <w:t xml:space="preserve"> 8</w:t>
      </w:r>
      <w:r w:rsidR="000C76E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7D5552" w:rsidRDefault="0086781D" w:rsidP="0086781D">
      <w:pPr>
        <w:suppressAutoHyphens/>
        <w:jc w:val="both"/>
        <w:rPr>
          <w:spacing w:val="-2"/>
          <w:szCs w:val="24"/>
          <w:lang w:val="ru-RU"/>
        </w:rPr>
      </w:pPr>
    </w:p>
    <w:p w14:paraId="06D9C9A0" w14:textId="2E18F64F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5. Полный комплект тендерной </w:t>
      </w:r>
      <w:r w:rsidR="00FD3B69" w:rsidRPr="003915C1">
        <w:rPr>
          <w:spacing w:val="-2"/>
          <w:sz w:val="28"/>
          <w:szCs w:val="28"/>
        </w:rPr>
        <w:t>документации</w:t>
      </w:r>
      <w:r w:rsidRPr="003915C1">
        <w:rPr>
          <w:spacing w:val="-2"/>
          <w:sz w:val="28"/>
          <w:szCs w:val="28"/>
        </w:rPr>
        <w:t xml:space="preserve"> на </w:t>
      </w:r>
      <w:r w:rsidR="00D4614F">
        <w:rPr>
          <w:spacing w:val="-2"/>
          <w:sz w:val="28"/>
          <w:szCs w:val="28"/>
          <w:lang w:val="ru-RU"/>
        </w:rPr>
        <w:t>русском</w:t>
      </w:r>
      <w:r w:rsidR="00B14478" w:rsidRPr="003915C1">
        <w:rPr>
          <w:spacing w:val="-2"/>
          <w:sz w:val="28"/>
          <w:szCs w:val="28"/>
          <w:lang w:val="ru-RU"/>
        </w:rPr>
        <w:t xml:space="preserve"> языке </w:t>
      </w:r>
      <w:r w:rsidRPr="003915C1">
        <w:rPr>
          <w:spacing w:val="-2"/>
          <w:sz w:val="28"/>
          <w:szCs w:val="28"/>
        </w:rPr>
        <w:t xml:space="preserve">может быть </w:t>
      </w:r>
      <w:r w:rsidR="00FD3B69">
        <w:rPr>
          <w:spacing w:val="-2"/>
          <w:sz w:val="28"/>
          <w:szCs w:val="28"/>
          <w:lang w:val="ru-RU"/>
        </w:rPr>
        <w:t>приобретено</w:t>
      </w:r>
      <w:r w:rsidRPr="003915C1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>
        <w:rPr>
          <w:spacing w:val="-2"/>
          <w:sz w:val="28"/>
          <w:szCs w:val="28"/>
          <w:lang w:val="ru-RU"/>
        </w:rPr>
        <w:t xml:space="preserve"> </w:t>
      </w:r>
      <w:r w:rsidR="00FD3B69">
        <w:rPr>
          <w:spacing w:val="-2"/>
          <w:sz w:val="28"/>
          <w:szCs w:val="28"/>
          <w:lang w:val="ru-RU"/>
        </w:rPr>
        <w:t>50</w:t>
      </w:r>
      <w:r w:rsidR="00982546">
        <w:rPr>
          <w:spacing w:val="-2"/>
          <w:sz w:val="28"/>
          <w:szCs w:val="28"/>
          <w:lang w:val="ru-RU"/>
        </w:rPr>
        <w:t xml:space="preserve"> долларов США в </w:t>
      </w:r>
      <w:r w:rsidR="001E120D">
        <w:rPr>
          <w:spacing w:val="-2"/>
          <w:sz w:val="28"/>
          <w:szCs w:val="28"/>
          <w:lang w:val="ru-RU"/>
        </w:rPr>
        <w:t xml:space="preserve">сомони по </w:t>
      </w:r>
      <w:r w:rsidR="007A08DE">
        <w:rPr>
          <w:spacing w:val="-2"/>
          <w:sz w:val="28"/>
          <w:szCs w:val="28"/>
          <w:lang w:val="ru-RU"/>
        </w:rPr>
        <w:t>официальному</w:t>
      </w:r>
      <w:r w:rsidR="001E120D">
        <w:rPr>
          <w:spacing w:val="-2"/>
          <w:sz w:val="28"/>
          <w:szCs w:val="28"/>
          <w:lang w:val="ru-RU"/>
        </w:rPr>
        <w:t xml:space="preserve"> курсу </w:t>
      </w:r>
      <w:r w:rsidR="007A08DE">
        <w:rPr>
          <w:spacing w:val="-2"/>
          <w:sz w:val="28"/>
          <w:szCs w:val="28"/>
          <w:lang w:val="ru-RU"/>
        </w:rPr>
        <w:t>Национального</w:t>
      </w:r>
      <w:r w:rsidR="001E120D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>
        <w:rPr>
          <w:spacing w:val="-2"/>
          <w:sz w:val="28"/>
          <w:szCs w:val="28"/>
          <w:lang w:val="ru-RU"/>
        </w:rPr>
        <w:t>д</w:t>
      </w:r>
      <w:r w:rsidR="001E120D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Способ оплаты будет </w:t>
      </w:r>
      <w:r w:rsidR="007A08DE" w:rsidRPr="007A08DE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A74473">
        <w:rPr>
          <w:b/>
          <w:bCs/>
          <w:spacing w:val="-2"/>
          <w:sz w:val="28"/>
          <w:szCs w:val="28"/>
          <w:lang w:val="ru-RU"/>
        </w:rPr>
        <w:t>В сомони</w:t>
      </w:r>
      <w:r>
        <w:rPr>
          <w:b/>
          <w:bCs/>
          <w:spacing w:val="-2"/>
          <w:sz w:val="28"/>
          <w:szCs w:val="28"/>
          <w:lang w:val="ru-RU"/>
        </w:rPr>
        <w:t>:</w:t>
      </w:r>
    </w:p>
    <w:p w14:paraId="2A0D0CE5" w14:textId="77777777" w:rsidR="00706063" w:rsidRPr="00706063" w:rsidRDefault="00706063" w:rsidP="0086781D">
      <w:pPr>
        <w:suppressAutoHyphens/>
        <w:jc w:val="both"/>
        <w:rPr>
          <w:b/>
          <w:bCs/>
          <w:spacing w:val="-2"/>
          <w:sz w:val="18"/>
          <w:szCs w:val="18"/>
          <w:lang w:val="ru-RU"/>
        </w:rPr>
      </w:pPr>
    </w:p>
    <w:p w14:paraId="51B47E43" w14:textId="13F5ADEF" w:rsidR="00A74473" w:rsidRPr="00486F1D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 xml:space="preserve">р/с </w:t>
      </w:r>
      <w:r w:rsidR="00AC3819" w:rsidRPr="0045494A">
        <w:rPr>
          <w:spacing w:val="-2"/>
          <w:sz w:val="28"/>
          <w:szCs w:val="28"/>
          <w:lang w:val="ru-RU"/>
        </w:rPr>
        <w:t>20202972</w:t>
      </w:r>
      <w:r w:rsidR="00AC3819" w:rsidRPr="00753B70">
        <w:rPr>
          <w:spacing w:val="-2"/>
          <w:sz w:val="28"/>
          <w:szCs w:val="28"/>
          <w:lang w:val="ru-RU"/>
        </w:rPr>
        <w:t>100020103557</w:t>
      </w:r>
    </w:p>
    <w:p w14:paraId="145CBEB6" w14:textId="77777777" w:rsidR="00A74473" w:rsidRPr="00196FC2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196FC2">
        <w:rPr>
          <w:spacing w:val="-2"/>
          <w:sz w:val="28"/>
          <w:szCs w:val="28"/>
        </w:rPr>
        <w:t xml:space="preserve">ОАО </w:t>
      </w:r>
      <w:r w:rsidR="00711F09" w:rsidRPr="00196FC2">
        <w:rPr>
          <w:spacing w:val="-2"/>
          <w:sz w:val="28"/>
          <w:szCs w:val="28"/>
        </w:rPr>
        <w:t>«Б</w:t>
      </w:r>
      <w:r w:rsidR="003C497D" w:rsidRPr="00196FC2">
        <w:rPr>
          <w:spacing w:val="-2"/>
          <w:sz w:val="28"/>
          <w:szCs w:val="28"/>
          <w:lang w:val="ru-RU"/>
        </w:rPr>
        <w:t>а</w:t>
      </w:r>
      <w:r w:rsidR="00711F09" w:rsidRPr="00196FC2">
        <w:rPr>
          <w:spacing w:val="-2"/>
          <w:sz w:val="28"/>
          <w:szCs w:val="28"/>
        </w:rPr>
        <w:t>нк Эсхата»</w:t>
      </w:r>
      <w:r w:rsidRPr="00196FC2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к/с 204029724</w:t>
      </w:r>
      <w:r w:rsidR="00196FC2" w:rsidRPr="00486F1D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ИНН 010108</w:t>
      </w:r>
      <w:r w:rsidR="00196FC2" w:rsidRPr="00486F1D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9D6980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3791AB24" w:rsidR="00EA33FC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 xml:space="preserve">6. </w:t>
      </w:r>
      <w:r w:rsidRPr="004228A9">
        <w:rPr>
          <w:spacing w:val="-2"/>
          <w:sz w:val="28"/>
          <w:szCs w:val="28"/>
          <w:lang w:val="ru-RU"/>
        </w:rPr>
        <w:t xml:space="preserve">Тендерные предложения должны быть доставлены по указанному ниже адресу не позднее </w:t>
      </w:r>
      <w:r w:rsidR="00CC2A10" w:rsidRPr="004228A9">
        <w:rPr>
          <w:spacing w:val="-2"/>
          <w:sz w:val="28"/>
          <w:szCs w:val="28"/>
          <w:lang w:val="ru-RU"/>
        </w:rPr>
        <w:t>04</w:t>
      </w:r>
      <w:r w:rsidR="009446ED" w:rsidRPr="004228A9">
        <w:rPr>
          <w:spacing w:val="-2"/>
          <w:sz w:val="28"/>
          <w:szCs w:val="28"/>
          <w:lang w:val="ru-RU"/>
        </w:rPr>
        <w:t xml:space="preserve"> </w:t>
      </w:r>
      <w:r w:rsidR="00CC2A10" w:rsidRPr="004228A9">
        <w:rPr>
          <w:spacing w:val="-2"/>
          <w:sz w:val="28"/>
          <w:szCs w:val="28"/>
          <w:lang w:val="ru-RU"/>
        </w:rPr>
        <w:t>июня</w:t>
      </w:r>
      <w:r w:rsidR="009A324E" w:rsidRPr="004228A9">
        <w:rPr>
          <w:spacing w:val="-2"/>
          <w:sz w:val="28"/>
          <w:szCs w:val="28"/>
          <w:lang w:val="ru-RU"/>
        </w:rPr>
        <w:t xml:space="preserve"> </w:t>
      </w:r>
      <w:r w:rsidR="00AA0A27" w:rsidRPr="004228A9">
        <w:rPr>
          <w:spacing w:val="-2"/>
          <w:sz w:val="28"/>
          <w:szCs w:val="28"/>
          <w:lang w:val="ru-RU"/>
        </w:rPr>
        <w:t>202</w:t>
      </w:r>
      <w:r w:rsidR="00FD3B69" w:rsidRPr="004228A9">
        <w:rPr>
          <w:spacing w:val="-2"/>
          <w:sz w:val="28"/>
          <w:szCs w:val="28"/>
          <w:lang w:val="ru-RU"/>
        </w:rPr>
        <w:t>6</w:t>
      </w:r>
      <w:r w:rsidR="00AA0A27" w:rsidRPr="004228A9">
        <w:rPr>
          <w:spacing w:val="-2"/>
          <w:sz w:val="28"/>
          <w:szCs w:val="28"/>
          <w:lang w:val="ru-RU"/>
        </w:rPr>
        <w:t xml:space="preserve"> года</w:t>
      </w:r>
      <w:r w:rsidR="009B55F7" w:rsidRPr="004228A9">
        <w:rPr>
          <w:spacing w:val="-2"/>
          <w:sz w:val="28"/>
          <w:szCs w:val="28"/>
          <w:lang w:val="ru-RU"/>
        </w:rPr>
        <w:t>, 1</w:t>
      </w:r>
      <w:r w:rsidR="00B44206">
        <w:rPr>
          <w:spacing w:val="-2"/>
          <w:sz w:val="28"/>
          <w:szCs w:val="28"/>
          <w:lang w:val="ru-RU"/>
        </w:rPr>
        <w:t>4</w:t>
      </w:r>
      <w:r w:rsidR="009B55F7" w:rsidRPr="004228A9">
        <w:rPr>
          <w:spacing w:val="-2"/>
          <w:sz w:val="28"/>
          <w:szCs w:val="28"/>
          <w:lang w:val="ru-RU"/>
        </w:rPr>
        <w:t xml:space="preserve">:00 </w:t>
      </w:r>
      <w:r w:rsidR="00DA7D9A" w:rsidRPr="004228A9">
        <w:rPr>
          <w:spacing w:val="-2"/>
          <w:sz w:val="28"/>
          <w:szCs w:val="28"/>
          <w:lang w:val="ru-RU"/>
        </w:rPr>
        <w:t xml:space="preserve">часов </w:t>
      </w:r>
      <w:r w:rsidR="00FD3B69" w:rsidRPr="004228A9">
        <w:rPr>
          <w:spacing w:val="-2"/>
          <w:sz w:val="28"/>
          <w:szCs w:val="28"/>
          <w:lang w:val="ru-RU"/>
        </w:rPr>
        <w:t xml:space="preserve">по </w:t>
      </w:r>
      <w:r w:rsidR="009B55F7" w:rsidRPr="004228A9">
        <w:rPr>
          <w:spacing w:val="-2"/>
          <w:sz w:val="28"/>
          <w:szCs w:val="28"/>
          <w:lang w:val="ru-RU"/>
        </w:rPr>
        <w:t>местно</w:t>
      </w:r>
      <w:r w:rsidR="00FD3B69" w:rsidRPr="004228A9">
        <w:rPr>
          <w:spacing w:val="-2"/>
          <w:sz w:val="28"/>
          <w:szCs w:val="28"/>
          <w:lang w:val="ru-RU"/>
        </w:rPr>
        <w:t>му</w:t>
      </w:r>
      <w:r w:rsidR="009B55F7" w:rsidRPr="004228A9">
        <w:rPr>
          <w:spacing w:val="-2"/>
          <w:sz w:val="28"/>
          <w:szCs w:val="28"/>
          <w:lang w:val="ru-RU"/>
        </w:rPr>
        <w:t xml:space="preserve"> врем</w:t>
      </w:r>
      <w:r w:rsidR="00FD3B69" w:rsidRPr="004228A9">
        <w:rPr>
          <w:spacing w:val="-2"/>
          <w:sz w:val="28"/>
          <w:szCs w:val="28"/>
          <w:lang w:val="ru-RU"/>
        </w:rPr>
        <w:t>ени</w:t>
      </w:r>
      <w:r w:rsidRPr="004228A9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</w:t>
      </w:r>
      <w:r w:rsidR="00EA33FC" w:rsidRPr="004228A9">
        <w:rPr>
          <w:spacing w:val="-2"/>
          <w:sz w:val="28"/>
          <w:szCs w:val="28"/>
          <w:lang w:val="ru-RU"/>
        </w:rPr>
        <w:t>в 1</w:t>
      </w:r>
      <w:r w:rsidR="00B44206">
        <w:rPr>
          <w:spacing w:val="-2"/>
          <w:sz w:val="28"/>
          <w:szCs w:val="28"/>
          <w:lang w:val="ru-RU"/>
        </w:rPr>
        <w:t>4</w:t>
      </w:r>
      <w:r w:rsidR="00EA33FC" w:rsidRPr="004228A9">
        <w:rPr>
          <w:spacing w:val="-2"/>
          <w:sz w:val="28"/>
          <w:szCs w:val="28"/>
          <w:lang w:val="ru-RU"/>
        </w:rPr>
        <w:t>:</w:t>
      </w:r>
      <w:r w:rsidR="005D69FC" w:rsidRPr="004228A9">
        <w:rPr>
          <w:spacing w:val="-2"/>
          <w:sz w:val="28"/>
          <w:szCs w:val="28"/>
          <w:lang w:val="ru-RU"/>
        </w:rPr>
        <w:t>0</w:t>
      </w:r>
      <w:r w:rsidR="00EA33FC" w:rsidRPr="004228A9">
        <w:rPr>
          <w:spacing w:val="-2"/>
          <w:sz w:val="28"/>
          <w:szCs w:val="28"/>
          <w:lang w:val="ru-RU"/>
        </w:rPr>
        <w:t xml:space="preserve">0 часов </w:t>
      </w:r>
      <w:r w:rsidR="00FD3B69" w:rsidRPr="004228A9">
        <w:rPr>
          <w:spacing w:val="-2"/>
          <w:sz w:val="28"/>
          <w:szCs w:val="28"/>
          <w:lang w:val="ru-RU"/>
        </w:rPr>
        <w:t xml:space="preserve">по </w:t>
      </w:r>
      <w:r w:rsidR="00EA33FC" w:rsidRPr="004228A9">
        <w:rPr>
          <w:spacing w:val="-2"/>
          <w:sz w:val="28"/>
          <w:szCs w:val="28"/>
          <w:lang w:val="ru-RU"/>
        </w:rPr>
        <w:t>местно</w:t>
      </w:r>
      <w:r w:rsidR="00FD3B69" w:rsidRPr="004228A9">
        <w:rPr>
          <w:spacing w:val="-2"/>
          <w:sz w:val="28"/>
          <w:szCs w:val="28"/>
          <w:lang w:val="ru-RU"/>
        </w:rPr>
        <w:t>му</w:t>
      </w:r>
      <w:r w:rsidR="00EA33FC" w:rsidRPr="004228A9">
        <w:rPr>
          <w:spacing w:val="-2"/>
          <w:sz w:val="28"/>
          <w:szCs w:val="28"/>
          <w:lang w:val="ru-RU"/>
        </w:rPr>
        <w:t xml:space="preserve"> времени </w:t>
      </w:r>
      <w:r w:rsidR="00CC2A10" w:rsidRPr="004228A9">
        <w:rPr>
          <w:spacing w:val="-2"/>
          <w:sz w:val="28"/>
          <w:szCs w:val="28"/>
          <w:lang w:val="ru-RU"/>
        </w:rPr>
        <w:t>04</w:t>
      </w:r>
      <w:r w:rsidR="00EA33FC" w:rsidRPr="004228A9">
        <w:rPr>
          <w:spacing w:val="-2"/>
          <w:sz w:val="28"/>
          <w:szCs w:val="28"/>
          <w:lang w:val="ru-RU"/>
        </w:rPr>
        <w:t xml:space="preserve"> </w:t>
      </w:r>
      <w:r w:rsidR="00CC2A10" w:rsidRPr="004228A9">
        <w:rPr>
          <w:spacing w:val="-2"/>
          <w:sz w:val="28"/>
          <w:szCs w:val="28"/>
          <w:lang w:val="ru-RU"/>
        </w:rPr>
        <w:t>июня</w:t>
      </w:r>
      <w:r w:rsidR="00EA33FC" w:rsidRPr="004228A9">
        <w:rPr>
          <w:spacing w:val="-2"/>
          <w:sz w:val="28"/>
          <w:szCs w:val="28"/>
          <w:lang w:val="ru-RU"/>
        </w:rPr>
        <w:t xml:space="preserve"> 202</w:t>
      </w:r>
      <w:r w:rsidR="00FD3B69" w:rsidRPr="004228A9">
        <w:rPr>
          <w:spacing w:val="-2"/>
          <w:sz w:val="28"/>
          <w:szCs w:val="28"/>
          <w:lang w:val="ru-RU"/>
        </w:rPr>
        <w:t>6</w:t>
      </w:r>
      <w:r w:rsidR="00EA33FC" w:rsidRPr="004228A9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Государственный комитет по инвестициям и управлению</w:t>
      </w:r>
    </w:p>
    <w:p w14:paraId="3B548FF6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lastRenderedPageBreak/>
        <w:t>государственным имуществом Республики Таджикистан</w:t>
      </w:r>
    </w:p>
    <w:p w14:paraId="36239766" w14:textId="189C3CC8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23E37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309C92F2" w:rsidR="00EA33FC" w:rsidRPr="00856803" w:rsidRDefault="00F23E37" w:rsidP="00856803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2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этаж, </w:t>
      </w:r>
      <w:r>
        <w:rPr>
          <w:iCs/>
          <w:spacing w:val="-2"/>
          <w:sz w:val="28"/>
          <w:szCs w:val="28"/>
          <w:lang w:val="ru-RU"/>
        </w:rPr>
        <w:t>36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кабинет</w:t>
      </w:r>
    </w:p>
    <w:p w14:paraId="13FF7EEF" w14:textId="6B5279B1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Телефон: (992 37)</w:t>
      </w:r>
      <w:r w:rsidR="005061E2">
        <w:rPr>
          <w:iCs/>
          <w:spacing w:val="-2"/>
          <w:sz w:val="28"/>
          <w:szCs w:val="28"/>
          <w:lang w:val="ru-RU"/>
        </w:rPr>
        <w:t xml:space="preserve"> </w:t>
      </w:r>
      <w:r w:rsidRPr="00856803">
        <w:rPr>
          <w:iCs/>
          <w:spacing w:val="-2"/>
          <w:sz w:val="28"/>
          <w:szCs w:val="28"/>
          <w:lang w:val="ru-RU"/>
        </w:rPr>
        <w:t>221 83 84</w:t>
      </w:r>
    </w:p>
    <w:p w14:paraId="4BB553BE" w14:textId="6B7EE3D4" w:rsidR="00EA33FC" w:rsidRPr="00F12D3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856803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846E82">
        <w:rPr>
          <w:lang w:val="ru-RU"/>
        </w:rPr>
        <w:t xml:space="preserve"> </w:t>
      </w:r>
      <w:r w:rsidR="00F12D36">
        <w:rPr>
          <w:lang w:val="ru-RU"/>
        </w:rPr>
        <w:t xml:space="preserve"> </w:t>
      </w:r>
    </w:p>
    <w:p w14:paraId="065A6D5A" w14:textId="77777777" w:rsidR="00EA33FC" w:rsidRPr="00B44F9E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44BE7A73" w:rsidR="0086781D" w:rsidRPr="009D6980" w:rsidRDefault="0086781D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B435C9">
        <w:rPr>
          <w:spacing w:val="-2"/>
          <w:sz w:val="28"/>
          <w:szCs w:val="28"/>
        </w:rPr>
        <w:t xml:space="preserve">7. Все предложения должны сопровождаться </w:t>
      </w:r>
      <w:r w:rsidRPr="00173710">
        <w:rPr>
          <w:spacing w:val="-2"/>
          <w:sz w:val="28"/>
          <w:szCs w:val="28"/>
        </w:rPr>
        <w:t>Гаранти</w:t>
      </w:r>
      <w:r w:rsidR="005E2F6F" w:rsidRPr="00173710">
        <w:rPr>
          <w:spacing w:val="-2"/>
          <w:sz w:val="28"/>
          <w:szCs w:val="28"/>
        </w:rPr>
        <w:t>ей заявки на</w:t>
      </w:r>
      <w:r w:rsidR="00127520">
        <w:rPr>
          <w:spacing w:val="-2"/>
          <w:sz w:val="28"/>
          <w:szCs w:val="28"/>
          <w:lang w:val="ru-RU"/>
        </w:rPr>
        <w:t xml:space="preserve"> </w:t>
      </w:r>
      <w:r w:rsidR="009E701F">
        <w:rPr>
          <w:spacing w:val="-2"/>
          <w:sz w:val="28"/>
          <w:szCs w:val="28"/>
          <w:lang w:val="ru-RU"/>
        </w:rPr>
        <w:t>5</w:t>
      </w:r>
      <w:r w:rsidR="00127520">
        <w:rPr>
          <w:spacing w:val="-2"/>
          <w:sz w:val="28"/>
          <w:szCs w:val="28"/>
          <w:lang w:val="ru-RU"/>
        </w:rPr>
        <w:t xml:space="preserve"> 000 долларов США для лота 1, </w:t>
      </w:r>
      <w:r w:rsidR="009E701F">
        <w:rPr>
          <w:spacing w:val="-2"/>
          <w:sz w:val="28"/>
          <w:szCs w:val="28"/>
          <w:lang w:val="ru-RU"/>
        </w:rPr>
        <w:t>3 5</w:t>
      </w:r>
      <w:r w:rsidR="00127520">
        <w:rPr>
          <w:spacing w:val="-2"/>
          <w:sz w:val="28"/>
          <w:szCs w:val="28"/>
          <w:lang w:val="ru-RU"/>
        </w:rPr>
        <w:t xml:space="preserve">00 долларов США для лота 2 и </w:t>
      </w:r>
      <w:r w:rsidR="009E701F">
        <w:rPr>
          <w:spacing w:val="-2"/>
          <w:sz w:val="28"/>
          <w:szCs w:val="28"/>
          <w:lang w:val="ru-RU"/>
        </w:rPr>
        <w:t>4</w:t>
      </w:r>
      <w:r w:rsidR="00127520">
        <w:rPr>
          <w:spacing w:val="-2"/>
          <w:sz w:val="28"/>
          <w:szCs w:val="28"/>
          <w:lang w:val="ru-RU"/>
        </w:rPr>
        <w:t xml:space="preserve"> 000 </w:t>
      </w:r>
      <w:r w:rsidR="00127520" w:rsidRPr="00173710">
        <w:rPr>
          <w:spacing w:val="-2"/>
          <w:sz w:val="28"/>
          <w:szCs w:val="28"/>
        </w:rPr>
        <w:t>долларов</w:t>
      </w:r>
      <w:r w:rsidR="00846E82" w:rsidRPr="00173710">
        <w:rPr>
          <w:spacing w:val="-2"/>
          <w:sz w:val="28"/>
          <w:szCs w:val="28"/>
        </w:rPr>
        <w:t xml:space="preserve"> США</w:t>
      </w:r>
      <w:r w:rsidR="00127520">
        <w:rPr>
          <w:spacing w:val="-2"/>
          <w:sz w:val="28"/>
          <w:szCs w:val="28"/>
          <w:lang w:val="ru-RU"/>
        </w:rPr>
        <w:t xml:space="preserve"> для лота 3</w:t>
      </w:r>
      <w:r w:rsidR="001536D9" w:rsidRPr="00173710">
        <w:rPr>
          <w:spacing w:val="-2"/>
          <w:sz w:val="28"/>
          <w:szCs w:val="28"/>
        </w:rPr>
        <w:t>.</w:t>
      </w:r>
      <w:r w:rsidR="00011617" w:rsidRPr="009D6980">
        <w:rPr>
          <w:spacing w:val="-2"/>
          <w:sz w:val="28"/>
          <w:szCs w:val="28"/>
        </w:rPr>
        <w:t xml:space="preserve"> </w:t>
      </w:r>
    </w:p>
    <w:p w14:paraId="6BCA50A6" w14:textId="1AAA786E" w:rsidR="0086781D" w:rsidRPr="009D6980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9D6980">
        <w:rPr>
          <w:spacing w:val="-2"/>
          <w:sz w:val="28"/>
          <w:szCs w:val="28"/>
        </w:rPr>
        <w:t>8</w:t>
      </w:r>
      <w:r w:rsidR="0086781D" w:rsidRPr="009D6980">
        <w:rPr>
          <w:spacing w:val="-2"/>
          <w:sz w:val="28"/>
          <w:szCs w:val="28"/>
        </w:rPr>
        <w:t>. Адрес</w:t>
      </w:r>
      <w:r w:rsidR="003D32A0" w:rsidRPr="00133271">
        <w:rPr>
          <w:spacing w:val="-2"/>
          <w:sz w:val="28"/>
          <w:szCs w:val="28"/>
          <w:lang w:val="ru-RU"/>
        </w:rPr>
        <w:t xml:space="preserve"> </w:t>
      </w:r>
      <w:r w:rsidR="003D32A0">
        <w:rPr>
          <w:spacing w:val="-2"/>
          <w:sz w:val="28"/>
          <w:szCs w:val="28"/>
          <w:lang w:val="tg-Cyrl-TJ"/>
        </w:rPr>
        <w:t>и реквизит</w:t>
      </w:r>
      <w:r w:rsidR="0024652F">
        <w:rPr>
          <w:spacing w:val="-2"/>
          <w:sz w:val="28"/>
          <w:szCs w:val="28"/>
          <w:lang w:val="ru-RU"/>
        </w:rPr>
        <w:t>ы</w:t>
      </w:r>
      <w:r w:rsidR="0086781D" w:rsidRPr="009D6980">
        <w:rPr>
          <w:spacing w:val="-2"/>
          <w:sz w:val="28"/>
          <w:szCs w:val="28"/>
        </w:rPr>
        <w:t>:</w:t>
      </w:r>
    </w:p>
    <w:p w14:paraId="4B84F30E" w14:textId="01915852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Асрорзода</w:t>
      </w:r>
      <w:r w:rsidR="009447B0" w:rsidRPr="009D6980">
        <w:rPr>
          <w:iCs/>
          <w:spacing w:val="-2"/>
          <w:sz w:val="28"/>
          <w:szCs w:val="28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А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  <w:r>
        <w:rPr>
          <w:iCs/>
          <w:spacing w:val="-2"/>
          <w:sz w:val="28"/>
          <w:szCs w:val="28"/>
          <w:lang w:val="ru-RU"/>
        </w:rPr>
        <w:t>С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>
        <w:rPr>
          <w:iCs/>
          <w:spacing w:val="-2"/>
          <w:sz w:val="28"/>
          <w:szCs w:val="28"/>
          <w:lang w:val="ru-RU"/>
        </w:rPr>
        <w:t>00</w:t>
      </w:r>
      <w:r w:rsidRPr="009D6980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12D36">
        <w:rPr>
          <w:iCs/>
          <w:spacing w:val="-2"/>
          <w:sz w:val="28"/>
          <w:szCs w:val="28"/>
          <w:lang w:val="ru-RU"/>
        </w:rPr>
        <w:t>Лохути 6</w:t>
      </w:r>
      <w:r w:rsidRPr="009D6980">
        <w:rPr>
          <w:iCs/>
          <w:spacing w:val="-2"/>
          <w:sz w:val="28"/>
          <w:szCs w:val="28"/>
          <w:lang w:val="ru-RU"/>
        </w:rPr>
        <w:t>.</w:t>
      </w:r>
    </w:p>
    <w:p w14:paraId="069FCF8C" w14:textId="0338BB73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Тел: (992)</w:t>
      </w:r>
      <w:r w:rsidR="00F12D36">
        <w:rPr>
          <w:iCs/>
          <w:spacing w:val="-2"/>
          <w:sz w:val="28"/>
          <w:szCs w:val="28"/>
          <w:lang w:val="ru-RU"/>
        </w:rPr>
        <w:t xml:space="preserve"> </w:t>
      </w:r>
      <w:r w:rsidR="00CF2C41">
        <w:rPr>
          <w:iCs/>
          <w:spacing w:val="-2"/>
          <w:sz w:val="28"/>
          <w:szCs w:val="28"/>
          <w:lang w:val="ru-RU"/>
        </w:rPr>
        <w:t>88 188 33 44</w:t>
      </w:r>
      <w:r w:rsidRPr="009D6980">
        <w:rPr>
          <w:iCs/>
          <w:spacing w:val="-2"/>
          <w:sz w:val="28"/>
          <w:szCs w:val="28"/>
          <w:lang w:val="ru-RU"/>
        </w:rPr>
        <w:t xml:space="preserve"> </w:t>
      </w:r>
    </w:p>
    <w:p w14:paraId="3BE9ED19" w14:textId="75DF0BB4" w:rsidR="009447B0" w:rsidRPr="00F12D3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F12D36">
        <w:rPr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CC187F">
      <w:headerReference w:type="even" r:id="rId11"/>
      <w:pgSz w:w="12240" w:h="15840" w:code="1"/>
      <w:pgMar w:top="993" w:right="900" w:bottom="85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64D6" w14:textId="77777777" w:rsidR="00DD4B32" w:rsidRDefault="00DD4B32" w:rsidP="0086781D">
      <w:r>
        <w:separator/>
      </w:r>
    </w:p>
  </w:endnote>
  <w:endnote w:type="continuationSeparator" w:id="0">
    <w:p w14:paraId="63D182FF" w14:textId="77777777" w:rsidR="00DD4B32" w:rsidRDefault="00DD4B32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8C84" w14:textId="77777777" w:rsidR="00DD4B32" w:rsidRDefault="00DD4B32" w:rsidP="0086781D">
      <w:r>
        <w:separator/>
      </w:r>
    </w:p>
  </w:footnote>
  <w:footnote w:type="continuationSeparator" w:id="0">
    <w:p w14:paraId="0E99D807" w14:textId="77777777" w:rsidR="00DD4B32" w:rsidRDefault="00DD4B32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06665"/>
    <w:rsid w:val="000115D1"/>
    <w:rsid w:val="00011617"/>
    <w:rsid w:val="00022255"/>
    <w:rsid w:val="00022DCC"/>
    <w:rsid w:val="0002648E"/>
    <w:rsid w:val="0002700E"/>
    <w:rsid w:val="00041BED"/>
    <w:rsid w:val="00043BF9"/>
    <w:rsid w:val="00076F07"/>
    <w:rsid w:val="000967EC"/>
    <w:rsid w:val="000A08D4"/>
    <w:rsid w:val="000A4AA6"/>
    <w:rsid w:val="000C1792"/>
    <w:rsid w:val="000C75A0"/>
    <w:rsid w:val="000C76E6"/>
    <w:rsid w:val="000E66C6"/>
    <w:rsid w:val="00115DF8"/>
    <w:rsid w:val="00127520"/>
    <w:rsid w:val="00132274"/>
    <w:rsid w:val="00133271"/>
    <w:rsid w:val="001536D9"/>
    <w:rsid w:val="001575AE"/>
    <w:rsid w:val="00161267"/>
    <w:rsid w:val="00161504"/>
    <w:rsid w:val="00164408"/>
    <w:rsid w:val="00172119"/>
    <w:rsid w:val="00173710"/>
    <w:rsid w:val="001849E5"/>
    <w:rsid w:val="00192A8E"/>
    <w:rsid w:val="00196FC2"/>
    <w:rsid w:val="001C5945"/>
    <w:rsid w:val="001D7385"/>
    <w:rsid w:val="001E120D"/>
    <w:rsid w:val="001E418B"/>
    <w:rsid w:val="00200482"/>
    <w:rsid w:val="00207C6B"/>
    <w:rsid w:val="0021428B"/>
    <w:rsid w:val="00215F47"/>
    <w:rsid w:val="00242A62"/>
    <w:rsid w:val="00243BCA"/>
    <w:rsid w:val="0024652F"/>
    <w:rsid w:val="002A393C"/>
    <w:rsid w:val="002A5A1D"/>
    <w:rsid w:val="002B22D9"/>
    <w:rsid w:val="002B2A8A"/>
    <w:rsid w:val="002B65B6"/>
    <w:rsid w:val="002C3EC2"/>
    <w:rsid w:val="002E1EB3"/>
    <w:rsid w:val="002E4F0B"/>
    <w:rsid w:val="00322290"/>
    <w:rsid w:val="00336B7B"/>
    <w:rsid w:val="00342426"/>
    <w:rsid w:val="003738AF"/>
    <w:rsid w:val="003915C1"/>
    <w:rsid w:val="003C00D5"/>
    <w:rsid w:val="003C497D"/>
    <w:rsid w:val="003D1B1A"/>
    <w:rsid w:val="003D32A0"/>
    <w:rsid w:val="003D5825"/>
    <w:rsid w:val="00415A2E"/>
    <w:rsid w:val="00416EAC"/>
    <w:rsid w:val="004228A9"/>
    <w:rsid w:val="004239C3"/>
    <w:rsid w:val="0042435A"/>
    <w:rsid w:val="00426611"/>
    <w:rsid w:val="004361C4"/>
    <w:rsid w:val="00442A20"/>
    <w:rsid w:val="0045494A"/>
    <w:rsid w:val="00461409"/>
    <w:rsid w:val="004667E6"/>
    <w:rsid w:val="004829D0"/>
    <w:rsid w:val="00486F1D"/>
    <w:rsid w:val="00487355"/>
    <w:rsid w:val="004C2524"/>
    <w:rsid w:val="004D3078"/>
    <w:rsid w:val="004F4C25"/>
    <w:rsid w:val="005061E2"/>
    <w:rsid w:val="005418A9"/>
    <w:rsid w:val="0057166C"/>
    <w:rsid w:val="00595FFA"/>
    <w:rsid w:val="005A2079"/>
    <w:rsid w:val="005B753C"/>
    <w:rsid w:val="005D32CC"/>
    <w:rsid w:val="005D69FC"/>
    <w:rsid w:val="005E2F6F"/>
    <w:rsid w:val="006110BC"/>
    <w:rsid w:val="00623F26"/>
    <w:rsid w:val="00632E98"/>
    <w:rsid w:val="006701A4"/>
    <w:rsid w:val="006D50E1"/>
    <w:rsid w:val="006F61F3"/>
    <w:rsid w:val="00704AFD"/>
    <w:rsid w:val="00706063"/>
    <w:rsid w:val="00711F09"/>
    <w:rsid w:val="00715157"/>
    <w:rsid w:val="00735E97"/>
    <w:rsid w:val="00752E19"/>
    <w:rsid w:val="00780115"/>
    <w:rsid w:val="00781FBA"/>
    <w:rsid w:val="007A08DE"/>
    <w:rsid w:val="007A276D"/>
    <w:rsid w:val="007D1EDE"/>
    <w:rsid w:val="007D5552"/>
    <w:rsid w:val="007E4EAA"/>
    <w:rsid w:val="007F0486"/>
    <w:rsid w:val="00800A47"/>
    <w:rsid w:val="0081527C"/>
    <w:rsid w:val="00827107"/>
    <w:rsid w:val="00837344"/>
    <w:rsid w:val="00840A21"/>
    <w:rsid w:val="00841E03"/>
    <w:rsid w:val="00846E82"/>
    <w:rsid w:val="00852CD2"/>
    <w:rsid w:val="00856803"/>
    <w:rsid w:val="00860A66"/>
    <w:rsid w:val="00864FDF"/>
    <w:rsid w:val="0086781D"/>
    <w:rsid w:val="00871D9E"/>
    <w:rsid w:val="0089317C"/>
    <w:rsid w:val="008B4299"/>
    <w:rsid w:val="008C1721"/>
    <w:rsid w:val="008D5C35"/>
    <w:rsid w:val="008F2BDC"/>
    <w:rsid w:val="009147FC"/>
    <w:rsid w:val="00916F06"/>
    <w:rsid w:val="00921691"/>
    <w:rsid w:val="009221E1"/>
    <w:rsid w:val="009408A4"/>
    <w:rsid w:val="00940B5C"/>
    <w:rsid w:val="009446ED"/>
    <w:rsid w:val="009447B0"/>
    <w:rsid w:val="00945BD4"/>
    <w:rsid w:val="00981F7A"/>
    <w:rsid w:val="00982546"/>
    <w:rsid w:val="00991F76"/>
    <w:rsid w:val="009A324E"/>
    <w:rsid w:val="009B55F7"/>
    <w:rsid w:val="009D2650"/>
    <w:rsid w:val="009D6980"/>
    <w:rsid w:val="009E43FC"/>
    <w:rsid w:val="009E57F4"/>
    <w:rsid w:val="009E701F"/>
    <w:rsid w:val="009E77C0"/>
    <w:rsid w:val="00A14FA0"/>
    <w:rsid w:val="00A509AF"/>
    <w:rsid w:val="00A51047"/>
    <w:rsid w:val="00A650F9"/>
    <w:rsid w:val="00A715E5"/>
    <w:rsid w:val="00A74473"/>
    <w:rsid w:val="00A82E27"/>
    <w:rsid w:val="00A854DE"/>
    <w:rsid w:val="00AA0A27"/>
    <w:rsid w:val="00AA2004"/>
    <w:rsid w:val="00AC3819"/>
    <w:rsid w:val="00AE51A5"/>
    <w:rsid w:val="00B14478"/>
    <w:rsid w:val="00B435C9"/>
    <w:rsid w:val="00B44206"/>
    <w:rsid w:val="00B6462F"/>
    <w:rsid w:val="00B85287"/>
    <w:rsid w:val="00B93356"/>
    <w:rsid w:val="00B95C1C"/>
    <w:rsid w:val="00BB77D8"/>
    <w:rsid w:val="00BC0D0B"/>
    <w:rsid w:val="00BC3BF2"/>
    <w:rsid w:val="00BD52FA"/>
    <w:rsid w:val="00C01B75"/>
    <w:rsid w:val="00C07118"/>
    <w:rsid w:val="00C12D84"/>
    <w:rsid w:val="00C367EB"/>
    <w:rsid w:val="00C628DF"/>
    <w:rsid w:val="00C724B6"/>
    <w:rsid w:val="00C83746"/>
    <w:rsid w:val="00C85C92"/>
    <w:rsid w:val="00C9120C"/>
    <w:rsid w:val="00C9465A"/>
    <w:rsid w:val="00CA239B"/>
    <w:rsid w:val="00CB02D7"/>
    <w:rsid w:val="00CC187F"/>
    <w:rsid w:val="00CC2A10"/>
    <w:rsid w:val="00CC5937"/>
    <w:rsid w:val="00CE2BB4"/>
    <w:rsid w:val="00CF2C41"/>
    <w:rsid w:val="00D014FD"/>
    <w:rsid w:val="00D068F2"/>
    <w:rsid w:val="00D316DF"/>
    <w:rsid w:val="00D42C91"/>
    <w:rsid w:val="00D4614F"/>
    <w:rsid w:val="00D47714"/>
    <w:rsid w:val="00D80282"/>
    <w:rsid w:val="00D846D9"/>
    <w:rsid w:val="00D86BB8"/>
    <w:rsid w:val="00D92FFF"/>
    <w:rsid w:val="00DA7D9A"/>
    <w:rsid w:val="00DB6593"/>
    <w:rsid w:val="00DD4B32"/>
    <w:rsid w:val="00DD76F8"/>
    <w:rsid w:val="00DE16BE"/>
    <w:rsid w:val="00DE5788"/>
    <w:rsid w:val="00DE6CEC"/>
    <w:rsid w:val="00E10AC7"/>
    <w:rsid w:val="00E14263"/>
    <w:rsid w:val="00E20534"/>
    <w:rsid w:val="00E21E14"/>
    <w:rsid w:val="00E23750"/>
    <w:rsid w:val="00E2448D"/>
    <w:rsid w:val="00E35774"/>
    <w:rsid w:val="00E54BC5"/>
    <w:rsid w:val="00E67BC5"/>
    <w:rsid w:val="00E700E4"/>
    <w:rsid w:val="00E7757E"/>
    <w:rsid w:val="00EA33FC"/>
    <w:rsid w:val="00EB2A85"/>
    <w:rsid w:val="00EB2D43"/>
    <w:rsid w:val="00EC061E"/>
    <w:rsid w:val="00EC6EF0"/>
    <w:rsid w:val="00EE2F94"/>
    <w:rsid w:val="00EF2F67"/>
    <w:rsid w:val="00F043D1"/>
    <w:rsid w:val="00F10D08"/>
    <w:rsid w:val="00F12D36"/>
    <w:rsid w:val="00F23E37"/>
    <w:rsid w:val="00F30389"/>
    <w:rsid w:val="00F35B1D"/>
    <w:rsid w:val="00F415C2"/>
    <w:rsid w:val="00F47621"/>
    <w:rsid w:val="00F50C5F"/>
    <w:rsid w:val="00F5382B"/>
    <w:rsid w:val="00F76042"/>
    <w:rsid w:val="00F83B41"/>
    <w:rsid w:val="00F97E0A"/>
    <w:rsid w:val="00FC0555"/>
    <w:rsid w:val="00FC28C3"/>
    <w:rsid w:val="00FC63BC"/>
    <w:rsid w:val="00FC7BFC"/>
    <w:rsid w:val="00FD3B69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Пользователь</cp:lastModifiedBy>
  <cp:revision>68</cp:revision>
  <cp:lastPrinted>2025-05-29T07:11:00Z</cp:lastPrinted>
  <dcterms:created xsi:type="dcterms:W3CDTF">2026-01-26T05:25:00Z</dcterms:created>
  <dcterms:modified xsi:type="dcterms:W3CDTF">2026-05-06T11:24:00Z</dcterms:modified>
</cp:coreProperties>
</file>