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0F9D" w14:textId="77777777" w:rsidR="00667E61" w:rsidRDefault="00000000">
      <w:pPr>
        <w:pStyle w:val="Heading1a"/>
        <w:rPr>
          <w:bCs/>
          <w:smallCaps w:val="0"/>
          <w:szCs w:val="32"/>
          <w:lang w:val="ru-RU"/>
        </w:rPr>
      </w:pPr>
      <w:r>
        <w:rPr>
          <w:rFonts w:hint="eastAsia"/>
          <w:bCs/>
          <w:smallCaps w:val="0"/>
          <w:szCs w:val="32"/>
          <w:lang w:val="ru-RU"/>
        </w:rPr>
        <w:t>Специальное</w:t>
      </w:r>
      <w:r>
        <w:rPr>
          <w:bCs/>
          <w:smallCaps w:val="0"/>
          <w:szCs w:val="32"/>
          <w:lang w:val="ru-RU"/>
        </w:rPr>
        <w:t xml:space="preserve"> </w:t>
      </w:r>
      <w:r>
        <w:rPr>
          <w:rFonts w:hint="eastAsia"/>
          <w:bCs/>
          <w:smallCaps w:val="0"/>
          <w:szCs w:val="32"/>
          <w:lang w:val="ru-RU"/>
        </w:rPr>
        <w:t>уведомление</w:t>
      </w:r>
      <w:r>
        <w:rPr>
          <w:bCs/>
          <w:smallCaps w:val="0"/>
          <w:szCs w:val="32"/>
          <w:lang w:val="ru-RU"/>
        </w:rPr>
        <w:t xml:space="preserve"> </w:t>
      </w:r>
      <w:r>
        <w:rPr>
          <w:rFonts w:hint="eastAsia"/>
          <w:bCs/>
          <w:smallCaps w:val="0"/>
          <w:szCs w:val="32"/>
          <w:lang w:val="ru-RU"/>
        </w:rPr>
        <w:t>о</w:t>
      </w:r>
      <w:r>
        <w:rPr>
          <w:bCs/>
          <w:smallCaps w:val="0"/>
          <w:szCs w:val="32"/>
          <w:lang w:val="ru-RU"/>
        </w:rPr>
        <w:t xml:space="preserve"> </w:t>
      </w:r>
      <w:r>
        <w:rPr>
          <w:rFonts w:hint="eastAsia"/>
          <w:bCs/>
          <w:smallCaps w:val="0"/>
          <w:szCs w:val="32"/>
          <w:lang w:val="ru-RU"/>
        </w:rPr>
        <w:t>закупках</w:t>
      </w:r>
    </w:p>
    <w:p w14:paraId="1DBFE3E9" w14:textId="77777777" w:rsidR="00667E61" w:rsidRDefault="00000000">
      <w:pPr>
        <w:pStyle w:val="Heading1a"/>
        <w:rPr>
          <w:bCs/>
          <w:smallCaps w:val="0"/>
          <w:szCs w:val="32"/>
          <w:lang w:val="ru-RU"/>
        </w:rPr>
      </w:pPr>
      <w:r>
        <w:rPr>
          <w:rFonts w:hint="eastAsia"/>
          <w:bCs/>
          <w:smallCaps w:val="0"/>
          <w:szCs w:val="32"/>
          <w:lang w:val="ru-RU"/>
        </w:rPr>
        <w:t>Запрос</w:t>
      </w:r>
      <w:r>
        <w:rPr>
          <w:bCs/>
          <w:smallCaps w:val="0"/>
          <w:szCs w:val="32"/>
          <w:lang w:val="ru-RU"/>
        </w:rPr>
        <w:t xml:space="preserve"> на подачу конкурсных заявок/ </w:t>
      </w:r>
      <w:r>
        <w:rPr>
          <w:rFonts w:hint="eastAsia"/>
          <w:bCs/>
          <w:smallCaps w:val="0"/>
          <w:szCs w:val="32"/>
          <w:lang w:val="ru-RU"/>
        </w:rPr>
        <w:t>Товары</w:t>
      </w:r>
    </w:p>
    <w:p w14:paraId="65972E5E" w14:textId="77777777" w:rsidR="00667E61" w:rsidRDefault="00000000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  <w:lang w:val="ru-RU"/>
        </w:rPr>
      </w:pPr>
      <w:r>
        <w:rPr>
          <w:bCs/>
          <w:smallCaps w:val="0"/>
          <w:sz w:val="28"/>
          <w:szCs w:val="28"/>
          <w:lang w:val="ru-RU"/>
        </w:rPr>
        <w:t>(</w:t>
      </w:r>
      <w:proofErr w:type="spellStart"/>
      <w:r>
        <w:rPr>
          <w:bCs/>
          <w:smallCaps w:val="0"/>
          <w:sz w:val="28"/>
          <w:szCs w:val="28"/>
          <w:lang w:val="ru-RU"/>
        </w:rPr>
        <w:t>Одноконвертный</w:t>
      </w:r>
      <w:proofErr w:type="spellEnd"/>
      <w:r>
        <w:rPr>
          <w:rFonts w:hint="eastAsia"/>
          <w:bCs/>
          <w:smallCaps w:val="0"/>
          <w:sz w:val="28"/>
          <w:szCs w:val="28"/>
          <w:lang w:val="ru-RU"/>
        </w:rPr>
        <w:t xml:space="preserve"> </w:t>
      </w:r>
      <w:r>
        <w:rPr>
          <w:bCs/>
          <w:smallCaps w:val="0"/>
          <w:sz w:val="28"/>
          <w:szCs w:val="28"/>
          <w:lang w:val="ru-RU"/>
        </w:rPr>
        <w:t xml:space="preserve">процесс </w:t>
      </w:r>
      <w:r>
        <w:rPr>
          <w:rFonts w:hint="eastAsia"/>
          <w:bCs/>
          <w:smallCaps w:val="0"/>
          <w:sz w:val="28"/>
          <w:szCs w:val="28"/>
          <w:lang w:val="ru-RU"/>
        </w:rPr>
        <w:t>торгов</w:t>
      </w:r>
      <w:r>
        <w:rPr>
          <w:bCs/>
          <w:smallCaps w:val="0"/>
          <w:sz w:val="28"/>
          <w:szCs w:val="28"/>
          <w:lang w:val="ru-RU"/>
        </w:rPr>
        <w:t>)</w:t>
      </w:r>
    </w:p>
    <w:p w14:paraId="73DACC59" w14:textId="77777777" w:rsidR="00667E61" w:rsidRDefault="00667E61">
      <w:pPr>
        <w:pStyle w:val="Heading1a"/>
        <w:keepNext w:val="0"/>
        <w:keepLines w:val="0"/>
        <w:tabs>
          <w:tab w:val="clear" w:pos="-720"/>
        </w:tabs>
        <w:suppressAutoHyphens w:val="0"/>
        <w:rPr>
          <w:b w:val="0"/>
          <w:smallCaps w:val="0"/>
          <w:sz w:val="20"/>
          <w:lang w:val="ru-RU"/>
        </w:rPr>
      </w:pPr>
    </w:p>
    <w:p w14:paraId="2BDE6A5E" w14:textId="77777777" w:rsidR="00667E61" w:rsidRDefault="00667E61">
      <w:pPr>
        <w:pStyle w:val="Heading1a"/>
        <w:keepNext w:val="0"/>
        <w:keepLines w:val="0"/>
        <w:tabs>
          <w:tab w:val="clear" w:pos="-720"/>
        </w:tabs>
        <w:suppressAutoHyphens w:val="0"/>
        <w:rPr>
          <w:b w:val="0"/>
          <w:smallCaps w:val="0"/>
          <w:sz w:val="20"/>
          <w:lang w:val="ru-RU"/>
        </w:rPr>
      </w:pPr>
    </w:p>
    <w:p w14:paraId="0EA371B1" w14:textId="77777777" w:rsidR="00667E61" w:rsidRDefault="00000000">
      <w:pPr>
        <w:suppressAutoHyphens/>
        <w:spacing w:after="60"/>
        <w:rPr>
          <w:rFonts w:ascii="Times New Roman" w:hAnsi="Times New Roman"/>
          <w:b/>
          <w:spacing w:val="-2"/>
          <w:sz w:val="24"/>
          <w:szCs w:val="24"/>
          <w:lang w:val="ru-RU"/>
        </w:rPr>
      </w:pPr>
      <w:r>
        <w:rPr>
          <w:rFonts w:ascii="Times New Roman" w:hAnsi="Times New Roman"/>
          <w:b/>
          <w:spacing w:val="-2"/>
          <w:sz w:val="24"/>
          <w:szCs w:val="24"/>
          <w:lang w:val="ru-RU"/>
        </w:rPr>
        <w:t>Страна: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Республика Таджикистан</w:t>
      </w:r>
    </w:p>
    <w:p w14:paraId="2F4D491A" w14:textId="77777777" w:rsidR="00667E61" w:rsidRDefault="00000000">
      <w:pPr>
        <w:suppressAutoHyphens/>
        <w:spacing w:after="6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Название проекта:</w:t>
      </w:r>
      <w:r>
        <w:rPr>
          <w:rFonts w:ascii="Times New Roman" w:hAnsi="Times New Roman" w:hint="eastAsia"/>
          <w:iCs/>
          <w:sz w:val="24"/>
          <w:szCs w:val="24"/>
          <w:lang w:val="ru-RU"/>
        </w:rPr>
        <w:t xml:space="preserve"> Проект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iCs/>
          <w:sz w:val="24"/>
          <w:szCs w:val="24"/>
          <w:lang w:val="ru-RU"/>
        </w:rPr>
        <w:t>модернизации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iCs/>
          <w:sz w:val="24"/>
          <w:szCs w:val="24"/>
          <w:lang w:val="ru-RU"/>
        </w:rPr>
        <w:t>социальной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iCs/>
          <w:sz w:val="24"/>
          <w:szCs w:val="24"/>
          <w:lang w:val="ru-RU"/>
        </w:rPr>
        <w:t>защиты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iCs/>
          <w:sz w:val="24"/>
          <w:szCs w:val="24"/>
          <w:lang w:val="ru-RU"/>
        </w:rPr>
        <w:t>и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iCs/>
          <w:sz w:val="24"/>
          <w:szCs w:val="24"/>
          <w:lang w:val="ru-RU"/>
        </w:rPr>
        <w:t>экономической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iCs/>
          <w:sz w:val="24"/>
          <w:szCs w:val="24"/>
          <w:lang w:val="ru-RU"/>
        </w:rPr>
        <w:t>интеграции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(</w:t>
      </w:r>
      <w:r>
        <w:rPr>
          <w:rFonts w:ascii="Times New Roman" w:hAnsi="Times New Roman" w:hint="eastAsia"/>
          <w:iCs/>
          <w:sz w:val="24"/>
          <w:szCs w:val="24"/>
          <w:lang w:val="ru-RU"/>
        </w:rPr>
        <w:t>ПМСЗЭИ</w:t>
      </w:r>
      <w:r>
        <w:rPr>
          <w:rFonts w:ascii="Times New Roman" w:hAnsi="Times New Roman"/>
          <w:iCs/>
          <w:sz w:val="24"/>
          <w:szCs w:val="24"/>
          <w:lang w:val="ru-RU"/>
        </w:rPr>
        <w:t>)</w:t>
      </w:r>
    </w:p>
    <w:p w14:paraId="42FA2DF5" w14:textId="2F982AF5" w:rsidR="00667E61" w:rsidRDefault="00000000" w:rsidP="00EA0FE9">
      <w:pPr>
        <w:suppressAutoHyphens/>
        <w:spacing w:after="60"/>
        <w:jc w:val="both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Название контракта: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Закупка </w:t>
      </w:r>
      <w:r w:rsidR="001534C7" w:rsidRPr="001534C7">
        <w:rPr>
          <w:rFonts w:ascii="Times New Roman" w:hAnsi="Times New Roman"/>
          <w:iCs/>
          <w:sz w:val="24"/>
          <w:szCs w:val="24"/>
          <w:lang w:val="ru-RU"/>
        </w:rPr>
        <w:t>компьютерного и серверного оборудования для</w:t>
      </w:r>
      <w:r w:rsidR="001534C7">
        <w:rPr>
          <w:rFonts w:ascii="Times New Roman" w:hAnsi="Times New Roman"/>
          <w:iCs/>
          <w:sz w:val="24"/>
          <w:szCs w:val="24"/>
          <w:lang w:val="ru-RU"/>
        </w:rPr>
        <w:t xml:space="preserve"> АССП</w:t>
      </w:r>
    </w:p>
    <w:p w14:paraId="12C1DCBC" w14:textId="77777777" w:rsidR="00667E61" w:rsidRDefault="00000000">
      <w:pPr>
        <w:suppressAutoHyphens/>
        <w:spacing w:after="6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Грант №: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IDA </w:t>
      </w:r>
      <w:r>
        <w:rPr>
          <w:rFonts w:ascii="Times New Roman" w:hAnsi="Times New Roman" w:hint="eastAsia"/>
          <w:bCs/>
          <w:sz w:val="24"/>
          <w:szCs w:val="24"/>
          <w:lang w:val="ru-RU"/>
        </w:rPr>
        <w:t>№</w:t>
      </w:r>
      <w:r>
        <w:rPr>
          <w:rFonts w:ascii="Times New Roman" w:hAnsi="Times New Roman"/>
          <w:bCs/>
          <w:sz w:val="24"/>
          <w:szCs w:val="24"/>
          <w:lang w:val="ru-RU"/>
        </w:rPr>
        <w:t>E1600-TJ</w:t>
      </w:r>
    </w:p>
    <w:p w14:paraId="323DCBC6" w14:textId="27AAC8A9" w:rsidR="00667E61" w:rsidRDefault="00000000">
      <w:pPr>
        <w:suppressAutoHyphens/>
        <w:spacing w:after="60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Ссылка на ПУТ:</w:t>
      </w:r>
      <w:r>
        <w:rPr>
          <w:lang w:val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ru-RU"/>
        </w:rPr>
        <w:t>№</w:t>
      </w:r>
      <w:r w:rsidR="006E4C22" w:rsidRPr="006E4C22">
        <w:rPr>
          <w:lang w:val="ru-RU"/>
        </w:rPr>
        <w:t xml:space="preserve"> </w:t>
      </w:r>
      <w:r w:rsidR="001534C7" w:rsidRPr="001534C7">
        <w:rPr>
          <w:rFonts w:ascii="Times New Roman" w:hAnsi="Times New Roman"/>
          <w:iCs/>
          <w:sz w:val="24"/>
          <w:szCs w:val="24"/>
          <w:lang w:val="ru-RU"/>
        </w:rPr>
        <w:t>SPMEI/E1600TJ/RFB/2026/001</w:t>
      </w:r>
    </w:p>
    <w:p w14:paraId="07BF3C9B" w14:textId="77777777" w:rsidR="00667E61" w:rsidRDefault="00667E61">
      <w:pPr>
        <w:pStyle w:val="Heading1a"/>
        <w:keepNext w:val="0"/>
        <w:keepLines w:val="0"/>
        <w:tabs>
          <w:tab w:val="clear" w:pos="-720"/>
        </w:tabs>
        <w:suppressAutoHyphens w:val="0"/>
        <w:rPr>
          <w:b w:val="0"/>
          <w:smallCaps w:val="0"/>
          <w:sz w:val="20"/>
          <w:lang w:val="ru-RU"/>
        </w:rPr>
      </w:pPr>
    </w:p>
    <w:p w14:paraId="4E84B956" w14:textId="158D1752" w:rsidR="00667E61" w:rsidRPr="001534C7" w:rsidRDefault="00000000">
      <w:pPr>
        <w:pStyle w:val="a5"/>
        <w:numPr>
          <w:ilvl w:val="0"/>
          <w:numId w:val="1"/>
        </w:numPr>
        <w:suppressAutoHyphens/>
        <w:ind w:left="567" w:hanging="567"/>
        <w:contextualSpacing/>
        <w:jc w:val="both"/>
        <w:rPr>
          <w:rFonts w:ascii="Times New Roman" w:hAnsi="Times New Roman"/>
          <w:bCs/>
          <w:i/>
          <w:spacing w:val="-2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Республика Таджикистан получила финансирование </w:t>
      </w:r>
      <w:r>
        <w:rPr>
          <w:rFonts w:ascii="Times New Roman" w:hAnsi="Times New Roman" w:hint="eastAsia"/>
          <w:bCs/>
          <w:iCs/>
          <w:spacing w:val="-2"/>
          <w:sz w:val="24"/>
          <w:szCs w:val="24"/>
          <w:lang w:val="ru-RU"/>
        </w:rPr>
        <w:t>от</w:t>
      </w:r>
      <w:r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pacing w:val="-2"/>
          <w:sz w:val="24"/>
          <w:szCs w:val="24"/>
          <w:lang w:val="ru-RU"/>
        </w:rPr>
        <w:t>Всемирного</w:t>
      </w:r>
      <w:r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pacing w:val="-2"/>
          <w:sz w:val="24"/>
          <w:szCs w:val="24"/>
          <w:lang w:val="ru-RU"/>
        </w:rPr>
        <w:t>банка</w:t>
      </w:r>
      <w:r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pacing w:val="-2"/>
          <w:sz w:val="24"/>
          <w:szCs w:val="24"/>
          <w:lang w:val="ru-RU"/>
        </w:rPr>
        <w:t>на</w:t>
      </w:r>
      <w:r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pacing w:val="-2"/>
          <w:sz w:val="24"/>
          <w:szCs w:val="24"/>
          <w:lang w:val="ru-RU"/>
        </w:rPr>
        <w:t>покрытие</w:t>
      </w:r>
      <w:r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pacing w:val="-2"/>
          <w:sz w:val="24"/>
          <w:szCs w:val="24"/>
          <w:lang w:val="ru-RU"/>
        </w:rPr>
        <w:t>расходов</w:t>
      </w:r>
      <w:r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по </w:t>
      </w:r>
      <w:r>
        <w:rPr>
          <w:rFonts w:ascii="Times New Roman" w:hAnsi="Times New Roman" w:hint="eastAsia"/>
          <w:sz w:val="24"/>
          <w:szCs w:val="24"/>
          <w:lang w:val="ru-RU"/>
        </w:rPr>
        <w:t>Проекту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модернизации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социальной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защиты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экономической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интеграции</w:t>
      </w:r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hint="eastAsia"/>
          <w:sz w:val="24"/>
          <w:szCs w:val="24"/>
          <w:lang w:val="ru-RU"/>
        </w:rPr>
        <w:t>ПМСЗЭИ</w:t>
      </w:r>
      <w:r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pacing w:val="-2"/>
          <w:sz w:val="24"/>
          <w:szCs w:val="24"/>
          <w:lang w:val="ru-RU"/>
        </w:rPr>
        <w:t>и</w:t>
      </w:r>
      <w:r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pacing w:val="-2"/>
          <w:sz w:val="24"/>
          <w:szCs w:val="24"/>
          <w:lang w:val="ru-RU"/>
        </w:rPr>
        <w:t>намерена</w:t>
      </w:r>
      <w:r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pacing w:val="-2"/>
          <w:sz w:val="24"/>
          <w:szCs w:val="24"/>
          <w:lang w:val="ru-RU"/>
        </w:rPr>
        <w:t>направить</w:t>
      </w:r>
      <w:r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pacing w:val="-2"/>
          <w:sz w:val="24"/>
          <w:szCs w:val="24"/>
          <w:lang w:val="ru-RU"/>
        </w:rPr>
        <w:t>часть</w:t>
      </w:r>
      <w:r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pacing w:val="-2"/>
          <w:sz w:val="24"/>
          <w:szCs w:val="24"/>
          <w:lang w:val="ru-RU"/>
        </w:rPr>
        <w:t>полученных</w:t>
      </w:r>
      <w:r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pacing w:val="-2"/>
          <w:sz w:val="24"/>
          <w:szCs w:val="24"/>
          <w:lang w:val="ru-RU"/>
        </w:rPr>
        <w:t>средств</w:t>
      </w:r>
      <w:r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pacing w:val="-2"/>
          <w:sz w:val="24"/>
          <w:szCs w:val="24"/>
          <w:lang w:val="ru-RU"/>
        </w:rPr>
        <w:t>на</w:t>
      </w:r>
      <w:r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pacing w:val="-2"/>
          <w:sz w:val="24"/>
          <w:szCs w:val="24"/>
          <w:lang w:val="ru-RU"/>
        </w:rPr>
        <w:t>выплаты</w:t>
      </w:r>
      <w:r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  <w:t xml:space="preserve"> по контракту </w:t>
      </w:r>
      <w:r>
        <w:rPr>
          <w:rFonts w:ascii="Times New Roman" w:hAnsi="Times New Roman"/>
          <w:iCs/>
          <w:sz w:val="24"/>
          <w:szCs w:val="24"/>
          <w:lang w:val="ru-RU"/>
        </w:rPr>
        <w:t>№</w:t>
      </w:r>
      <w:r w:rsidR="001534C7" w:rsidRPr="001534C7">
        <w:rPr>
          <w:rFonts w:ascii="Times New Roman" w:hAnsi="Times New Roman"/>
          <w:iCs/>
          <w:sz w:val="24"/>
          <w:szCs w:val="24"/>
          <w:lang w:val="ru-RU"/>
        </w:rPr>
        <w:t>SPMEI/E1600TJ/RFB/2026/001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Pr="001534C7">
        <w:rPr>
          <w:rFonts w:ascii="Times New Roman" w:hAnsi="Times New Roman"/>
          <w:i/>
          <w:sz w:val="24"/>
          <w:szCs w:val="24"/>
          <w:lang w:val="ru-RU"/>
        </w:rPr>
        <w:t xml:space="preserve">«Закупка </w:t>
      </w:r>
      <w:r w:rsidR="001534C7" w:rsidRPr="001534C7">
        <w:rPr>
          <w:rFonts w:ascii="Times New Roman" w:hAnsi="Times New Roman"/>
          <w:i/>
          <w:sz w:val="24"/>
          <w:szCs w:val="24"/>
          <w:lang w:val="ru-RU"/>
        </w:rPr>
        <w:t>компьютерного и серверного оборудования для АССП</w:t>
      </w:r>
      <w:r w:rsidRPr="001534C7">
        <w:rPr>
          <w:rFonts w:ascii="Times New Roman" w:hAnsi="Times New Roman"/>
          <w:bCs/>
          <w:i/>
          <w:spacing w:val="-2"/>
          <w:sz w:val="24"/>
          <w:szCs w:val="24"/>
          <w:lang w:val="ru-RU"/>
        </w:rPr>
        <w:t>»</w:t>
      </w:r>
      <w:r w:rsidRPr="001534C7">
        <w:rPr>
          <w:rFonts w:ascii="Times New Roman" w:hAnsi="Times New Roman"/>
          <w:i/>
          <w:sz w:val="24"/>
          <w:szCs w:val="24"/>
          <w:lang w:val="ru-RU"/>
        </w:rPr>
        <w:t>.</w:t>
      </w:r>
    </w:p>
    <w:p w14:paraId="54C6E677" w14:textId="77777777" w:rsidR="00667E61" w:rsidRDefault="00667E61">
      <w:pPr>
        <w:suppressAutoHyphens/>
        <w:contextualSpacing/>
        <w:jc w:val="both"/>
        <w:rPr>
          <w:rFonts w:ascii="Times New Roman" w:hAnsi="Times New Roman"/>
          <w:bCs/>
          <w:iCs/>
          <w:spacing w:val="-2"/>
          <w:sz w:val="24"/>
          <w:szCs w:val="24"/>
          <w:lang w:val="ru-RU"/>
        </w:rPr>
      </w:pPr>
    </w:p>
    <w:p w14:paraId="6D845558" w14:textId="6002C654" w:rsidR="00667E61" w:rsidRDefault="00000000">
      <w:pPr>
        <w:pStyle w:val="a5"/>
        <w:numPr>
          <w:ilvl w:val="0"/>
          <w:numId w:val="1"/>
        </w:numPr>
        <w:suppressAutoHyphens/>
        <w:ind w:left="567" w:hanging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Группа реализации проекта при </w:t>
      </w:r>
      <w:r>
        <w:rPr>
          <w:rFonts w:ascii="Times New Roman" w:hAnsi="Times New Roman" w:hint="eastAsia"/>
          <w:sz w:val="24"/>
          <w:szCs w:val="24"/>
          <w:lang w:val="ru-RU"/>
        </w:rPr>
        <w:t>Министерств</w:t>
      </w:r>
      <w:r>
        <w:rPr>
          <w:rFonts w:ascii="Times New Roman" w:hAnsi="Times New Roman"/>
          <w:sz w:val="24"/>
          <w:szCs w:val="24"/>
          <w:lang w:val="ru-RU"/>
        </w:rPr>
        <w:t xml:space="preserve">е </w:t>
      </w:r>
      <w:r>
        <w:rPr>
          <w:rFonts w:ascii="Times New Roman" w:hAnsi="Times New Roman" w:hint="eastAsia"/>
          <w:sz w:val="24"/>
          <w:szCs w:val="24"/>
          <w:lang w:val="ru-RU"/>
        </w:rPr>
        <w:t>здравоохранения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социальной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защиты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населения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Республики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Таджикистан</w:t>
      </w:r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hint="eastAsia"/>
          <w:sz w:val="24"/>
          <w:szCs w:val="24"/>
          <w:lang w:val="ru-RU"/>
        </w:rPr>
        <w:t>МЗСЗН</w:t>
      </w:r>
      <w:r>
        <w:rPr>
          <w:rFonts w:ascii="Times New Roman" w:hAnsi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hint="eastAsia"/>
          <w:sz w:val="24"/>
          <w:szCs w:val="24"/>
          <w:lang w:val="ru-RU"/>
        </w:rPr>
        <w:t>приглашает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правомочных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участников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тендера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подать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запечатанные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предложения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на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00465">
        <w:rPr>
          <w:rFonts w:ascii="Times New Roman" w:hAnsi="Times New Roman"/>
          <w:i/>
          <w:iCs/>
          <w:sz w:val="24"/>
          <w:szCs w:val="24"/>
          <w:lang w:val="ru-RU"/>
        </w:rPr>
        <w:t>«</w:t>
      </w:r>
      <w:r w:rsidRPr="00400465">
        <w:rPr>
          <w:rFonts w:ascii="Times New Roman" w:hAnsi="Times New Roman"/>
          <w:i/>
          <w:sz w:val="24"/>
          <w:szCs w:val="24"/>
          <w:lang w:val="ru-RU"/>
        </w:rPr>
        <w:t xml:space="preserve">Закупка </w:t>
      </w:r>
      <w:r w:rsidR="001534C7" w:rsidRPr="001534C7">
        <w:rPr>
          <w:rFonts w:ascii="Times New Roman" w:hAnsi="Times New Roman"/>
          <w:i/>
          <w:sz w:val="24"/>
          <w:szCs w:val="24"/>
          <w:lang w:val="ru-RU"/>
        </w:rPr>
        <w:t>компьютерного и серверного оборудования для АССП</w:t>
      </w:r>
      <w:r>
        <w:rPr>
          <w:rFonts w:ascii="Times New Roman" w:hAnsi="Times New Roman"/>
          <w:iCs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08CB0350" w14:textId="77777777" w:rsidR="00667E61" w:rsidRDefault="00667E61">
      <w:pPr>
        <w:suppressAutoHyphens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F4ACEBB" w14:textId="77777777" w:rsidR="00667E61" w:rsidRDefault="00000000">
      <w:pPr>
        <w:pStyle w:val="a5"/>
        <w:numPr>
          <w:ilvl w:val="0"/>
          <w:numId w:val="1"/>
        </w:numPr>
        <w:suppressAutoHyphens/>
        <w:ind w:left="567" w:hanging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Торги будут проводиться посредством национальных конкурсных торгов с использованием Запроса на подачу конкурсных заявок (ЗПКЗ), </w:t>
      </w:r>
      <w:r>
        <w:rPr>
          <w:rFonts w:ascii="Times New Roman" w:hAnsi="Times New Roman"/>
          <w:sz w:val="24"/>
          <w:szCs w:val="24"/>
          <w:lang w:val="ru-RU"/>
        </w:rPr>
        <w:t>в соответствии с «Правилами закупок для заемщиков финансирования инвестиционных проектов» Всемирного банка, июль 2016 г. (</w:t>
      </w:r>
      <w:r>
        <w:rPr>
          <w:rFonts w:ascii="Times New Roman" w:hAnsi="Times New Roman" w:hint="eastAsia"/>
          <w:spacing w:val="-2"/>
          <w:sz w:val="24"/>
          <w:szCs w:val="24"/>
          <w:lang w:val="ru-RU"/>
        </w:rPr>
        <w:t>отредактировано</w:t>
      </w: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pacing w:val="-2"/>
          <w:sz w:val="24"/>
          <w:szCs w:val="24"/>
          <w:lang w:val="ru-RU"/>
        </w:rPr>
        <w:t>в</w:t>
      </w: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pacing w:val="-2"/>
          <w:sz w:val="24"/>
          <w:szCs w:val="24"/>
          <w:lang w:val="ru-RU"/>
        </w:rPr>
        <w:t>с</w:t>
      </w: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ентябре 2023 </w:t>
      </w:r>
      <w:r>
        <w:rPr>
          <w:rFonts w:ascii="Times New Roman" w:hAnsi="Times New Roman" w:hint="eastAsia"/>
          <w:spacing w:val="-2"/>
          <w:sz w:val="24"/>
          <w:szCs w:val="24"/>
          <w:lang w:val="ru-RU"/>
        </w:rPr>
        <w:t>г</w:t>
      </w:r>
      <w:r>
        <w:rPr>
          <w:rFonts w:ascii="Times New Roman" w:hAnsi="Times New Roman"/>
          <w:spacing w:val="-2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) и открыты для всех Участников торгов, как это определено в Правилах о закупках.</w:t>
      </w:r>
    </w:p>
    <w:p w14:paraId="23E9BE64" w14:textId="77777777" w:rsidR="00667E61" w:rsidRDefault="00667E61">
      <w:pPr>
        <w:suppressAutoHyphens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939CFE1" w14:textId="77777777" w:rsidR="00667E61" w:rsidRDefault="00000000">
      <w:pPr>
        <w:pStyle w:val="a5"/>
        <w:numPr>
          <w:ilvl w:val="0"/>
          <w:numId w:val="1"/>
        </w:numPr>
        <w:suppressAutoHyphens/>
        <w:ind w:left="567" w:hanging="567"/>
        <w:contextualSpacing/>
        <w:jc w:val="both"/>
        <w:rPr>
          <w:rFonts w:ascii="Times New Roman" w:hAnsi="Times New Roman"/>
          <w:i/>
          <w:spacing w:val="-2"/>
          <w:sz w:val="24"/>
          <w:szCs w:val="24"/>
          <w:lang w:val="ru-RU"/>
        </w:rPr>
      </w:pP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Заинтересованные правомочные Участники торгов могут получить дополнительную информацию </w:t>
      </w:r>
      <w:r>
        <w:rPr>
          <w:rFonts w:ascii="Times New Roman" w:hAnsi="Times New Roman" w:hint="eastAsia"/>
          <w:sz w:val="24"/>
          <w:szCs w:val="24"/>
          <w:lang w:val="ru-RU"/>
        </w:rPr>
        <w:t>по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адресу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hint="eastAsia"/>
          <w:sz w:val="24"/>
          <w:szCs w:val="24"/>
          <w:lang w:val="ru-RU"/>
        </w:rPr>
        <w:t>указанному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пункте</w:t>
      </w:r>
      <w:r>
        <w:rPr>
          <w:rFonts w:ascii="Times New Roman" w:hAnsi="Times New Roman"/>
          <w:sz w:val="24"/>
          <w:szCs w:val="24"/>
          <w:lang w:val="ru-RU"/>
        </w:rPr>
        <w:t xml:space="preserve"> 5, </w:t>
      </w:r>
      <w:r>
        <w:rPr>
          <w:rFonts w:ascii="Times New Roman" w:hAnsi="Times New Roman" w:hint="eastAsia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ознакомиться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с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тендерной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документацией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рабочее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время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с</w:t>
      </w:r>
      <w:r>
        <w:rPr>
          <w:rFonts w:ascii="Times New Roman" w:hAnsi="Times New Roman"/>
          <w:sz w:val="24"/>
          <w:szCs w:val="24"/>
          <w:lang w:val="ru-RU"/>
        </w:rPr>
        <w:t xml:space="preserve"> 09:00 </w:t>
      </w:r>
      <w:r>
        <w:rPr>
          <w:rFonts w:ascii="Times New Roman" w:hAnsi="Times New Roman" w:hint="eastAsia"/>
          <w:sz w:val="24"/>
          <w:szCs w:val="24"/>
          <w:lang w:val="ru-RU"/>
        </w:rPr>
        <w:t>до</w:t>
      </w:r>
      <w:r>
        <w:rPr>
          <w:rFonts w:ascii="Times New Roman" w:hAnsi="Times New Roman"/>
          <w:sz w:val="24"/>
          <w:szCs w:val="24"/>
          <w:lang w:val="ru-RU"/>
        </w:rPr>
        <w:t xml:space="preserve"> 17:00 </w:t>
      </w:r>
      <w:r>
        <w:rPr>
          <w:rFonts w:ascii="Times New Roman" w:hAnsi="Times New Roman" w:hint="eastAsia"/>
          <w:sz w:val="24"/>
          <w:szCs w:val="24"/>
          <w:lang w:val="ru-RU"/>
        </w:rPr>
        <w:t>по</w:t>
      </w:r>
      <w:r>
        <w:rPr>
          <w:rFonts w:ascii="Times New Roman" w:hAnsi="Times New Roman"/>
          <w:sz w:val="24"/>
          <w:szCs w:val="24"/>
          <w:lang w:val="ru-RU"/>
        </w:rPr>
        <w:t xml:space="preserve"> д</w:t>
      </w:r>
      <w:r>
        <w:rPr>
          <w:rFonts w:ascii="Times New Roman" w:hAnsi="Times New Roman" w:hint="eastAsia"/>
          <w:sz w:val="24"/>
          <w:szCs w:val="24"/>
          <w:lang w:val="ru-RU"/>
        </w:rPr>
        <w:t>ушанбинскому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времени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</w:p>
    <w:p w14:paraId="19E8C481" w14:textId="77777777" w:rsidR="00667E61" w:rsidRDefault="00667E61">
      <w:pPr>
        <w:suppressAutoHyphens/>
        <w:contextualSpacing/>
        <w:jc w:val="both"/>
        <w:rPr>
          <w:rFonts w:ascii="Times New Roman" w:hAnsi="Times New Roman"/>
          <w:i/>
          <w:spacing w:val="-2"/>
          <w:sz w:val="24"/>
          <w:szCs w:val="24"/>
          <w:lang w:val="ru-RU"/>
        </w:rPr>
      </w:pPr>
    </w:p>
    <w:p w14:paraId="11C75392" w14:textId="77777777" w:rsidR="00667E61" w:rsidRDefault="00000000">
      <w:pPr>
        <w:pStyle w:val="a5"/>
        <w:numPr>
          <w:ilvl w:val="0"/>
          <w:numId w:val="1"/>
        </w:numPr>
        <w:suppressAutoHyphens/>
        <w:ind w:left="567" w:hanging="567"/>
        <w:contextualSpacing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Тендерная документация на русском языке могут получить заинтересованные правомочные Участники торгов после подачи </w:t>
      </w:r>
      <w:r>
        <w:rPr>
          <w:rFonts w:ascii="Times New Roman" w:hAnsi="Times New Roman" w:hint="eastAsia"/>
          <w:spacing w:val="-2"/>
          <w:sz w:val="24"/>
          <w:szCs w:val="24"/>
          <w:lang w:val="ru-RU"/>
        </w:rPr>
        <w:t>письменного</w:t>
      </w: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pacing w:val="-2"/>
          <w:sz w:val="24"/>
          <w:szCs w:val="24"/>
          <w:lang w:val="ru-RU"/>
        </w:rPr>
        <w:t>заявления</w:t>
      </w: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 по указанному ниже адресу:</w:t>
      </w:r>
    </w:p>
    <w:p w14:paraId="26DDBF30" w14:textId="11D88E8F" w:rsidR="00667E61" w:rsidRDefault="00667E61">
      <w:pPr>
        <w:pStyle w:val="a5"/>
        <w:suppressAutoHyphens/>
        <w:ind w:left="993"/>
        <w:jc w:val="both"/>
        <w:rPr>
          <w:rFonts w:ascii="Times New Roman" w:hAnsi="Times New Roman"/>
          <w:iCs/>
          <w:spacing w:val="-2"/>
          <w:sz w:val="24"/>
          <w:szCs w:val="24"/>
          <w:lang w:val="ru-RU"/>
        </w:rPr>
      </w:pPr>
    </w:p>
    <w:p w14:paraId="23FC624A" w14:textId="77777777" w:rsidR="00667E61" w:rsidRDefault="00000000">
      <w:pPr>
        <w:pStyle w:val="a5"/>
        <w:suppressAutoHyphens/>
        <w:ind w:left="993"/>
        <w:jc w:val="both"/>
        <w:rPr>
          <w:rFonts w:ascii="Times New Roman" w:hAnsi="Times New Roman"/>
          <w:iCs/>
          <w:spacing w:val="-2"/>
          <w:sz w:val="24"/>
          <w:szCs w:val="24"/>
          <w:lang w:val="ru-RU"/>
        </w:rPr>
      </w:pP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Министерство</w:t>
      </w:r>
      <w:r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здравоохранения</w:t>
      </w:r>
      <w:r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и</w:t>
      </w:r>
      <w:r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социальной</w:t>
      </w:r>
      <w:r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защиты</w:t>
      </w:r>
      <w:r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населения</w:t>
      </w:r>
    </w:p>
    <w:p w14:paraId="24538029" w14:textId="77777777" w:rsidR="00667E61" w:rsidRDefault="00000000">
      <w:pPr>
        <w:pStyle w:val="a5"/>
        <w:suppressAutoHyphens/>
        <w:ind w:left="993"/>
        <w:jc w:val="both"/>
        <w:rPr>
          <w:rFonts w:ascii="Times New Roman" w:hAnsi="Times New Roman"/>
          <w:iCs/>
          <w:spacing w:val="-2"/>
          <w:sz w:val="24"/>
          <w:szCs w:val="24"/>
          <w:lang w:val="ru-RU"/>
        </w:rPr>
      </w:pP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Республики</w:t>
      </w:r>
      <w:r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Таджикистан</w:t>
      </w:r>
      <w:r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 (</w:t>
      </w: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МЗСЗН</w:t>
      </w:r>
      <w:r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РТ</w:t>
      </w:r>
      <w:r>
        <w:rPr>
          <w:rFonts w:ascii="Times New Roman" w:hAnsi="Times New Roman"/>
          <w:iCs/>
          <w:spacing w:val="-2"/>
          <w:sz w:val="24"/>
          <w:szCs w:val="24"/>
          <w:lang w:val="ru-RU"/>
        </w:rPr>
        <w:t>)</w:t>
      </w:r>
    </w:p>
    <w:p w14:paraId="32685F1D" w14:textId="1CB49963" w:rsidR="00667E61" w:rsidRPr="00646710" w:rsidRDefault="00000000">
      <w:pPr>
        <w:pStyle w:val="a5"/>
        <w:suppressAutoHyphens/>
        <w:ind w:left="993"/>
        <w:jc w:val="both"/>
        <w:rPr>
          <w:rFonts w:ascii="Times New Roman" w:hAnsi="Times New Roman"/>
          <w:iCs/>
          <w:spacing w:val="-2"/>
          <w:sz w:val="24"/>
          <w:szCs w:val="24"/>
          <w:lang w:val="ru-RU"/>
        </w:rPr>
      </w:pP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Адрес</w:t>
      </w:r>
      <w:r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: </w:t>
      </w: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Республика</w:t>
      </w:r>
      <w:r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Таджикистан</w:t>
      </w:r>
      <w:r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, </w:t>
      </w: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г</w:t>
      </w:r>
      <w:r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. </w:t>
      </w: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Душанбе</w:t>
      </w:r>
      <w:r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, </w:t>
      </w: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ул</w:t>
      </w:r>
      <w:r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. </w:t>
      </w:r>
      <w:r>
        <w:rPr>
          <w:rFonts w:ascii="Times New Roman" w:hAnsi="Times New Roman" w:hint="eastAsia"/>
          <w:iCs/>
          <w:spacing w:val="-2"/>
          <w:sz w:val="24"/>
          <w:szCs w:val="24"/>
          <w:lang w:val="ru-RU"/>
        </w:rPr>
        <w:t>Шевченко</w:t>
      </w:r>
      <w:r w:rsidRPr="001534C7"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 69</w:t>
      </w:r>
      <w:r w:rsidR="00646710">
        <w:rPr>
          <w:rFonts w:ascii="Times New Roman" w:hAnsi="Times New Roman"/>
          <w:iCs/>
          <w:spacing w:val="-2"/>
          <w:sz w:val="24"/>
          <w:szCs w:val="24"/>
          <w:lang w:val="ru-RU"/>
        </w:rPr>
        <w:t>, 10 этаж</w:t>
      </w:r>
    </w:p>
    <w:p w14:paraId="6915BA8B" w14:textId="4C4B5C8C" w:rsidR="00667E61" w:rsidRPr="001534C7" w:rsidRDefault="00000000">
      <w:pPr>
        <w:pStyle w:val="a5"/>
        <w:suppressAutoHyphens/>
        <w:ind w:left="993"/>
        <w:jc w:val="both"/>
        <w:rPr>
          <w:rFonts w:ascii="Times New Roman" w:hAnsi="Times New Roman"/>
          <w:iCs/>
          <w:spacing w:val="-2"/>
          <w:sz w:val="24"/>
          <w:szCs w:val="24"/>
          <w:lang w:val="ru-RU"/>
        </w:rPr>
      </w:pPr>
      <w:r w:rsidRPr="00BA6216">
        <w:rPr>
          <w:rFonts w:ascii="Times New Roman" w:hAnsi="Times New Roman"/>
          <w:iCs/>
          <w:spacing w:val="-2"/>
          <w:sz w:val="24"/>
          <w:szCs w:val="24"/>
        </w:rPr>
        <w:t>E</w:t>
      </w:r>
      <w:r w:rsidRPr="001534C7">
        <w:rPr>
          <w:rFonts w:ascii="Times New Roman" w:hAnsi="Times New Roman"/>
          <w:iCs/>
          <w:spacing w:val="-2"/>
          <w:sz w:val="24"/>
          <w:szCs w:val="24"/>
          <w:lang w:val="ru-RU"/>
        </w:rPr>
        <w:t>-</w:t>
      </w:r>
      <w:r w:rsidRPr="00BA6216">
        <w:rPr>
          <w:rFonts w:ascii="Times New Roman" w:hAnsi="Times New Roman"/>
          <w:iCs/>
          <w:spacing w:val="-2"/>
          <w:sz w:val="24"/>
          <w:szCs w:val="24"/>
        </w:rPr>
        <w:t>mail</w:t>
      </w:r>
      <w:r w:rsidRPr="001534C7"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: </w:t>
      </w:r>
      <w:hyperlink r:id="rId7" w:history="1">
        <w:r w:rsidR="00BA6216" w:rsidRPr="002651D2">
          <w:rPr>
            <w:rStyle w:val="a3"/>
            <w:rFonts w:ascii="Times New Roman" w:hAnsi="Times New Roman"/>
            <w:iCs/>
            <w:spacing w:val="-2"/>
            <w:sz w:val="24"/>
            <w:szCs w:val="24"/>
          </w:rPr>
          <w:t>procurement</w:t>
        </w:r>
        <w:r w:rsidR="00BA6216" w:rsidRPr="001534C7">
          <w:rPr>
            <w:rStyle w:val="a3"/>
            <w:rFonts w:ascii="Times New Roman" w:hAnsi="Times New Roman"/>
            <w:iCs/>
            <w:spacing w:val="-2"/>
            <w:sz w:val="24"/>
            <w:szCs w:val="24"/>
            <w:lang w:val="ru-RU"/>
          </w:rPr>
          <w:t>.</w:t>
        </w:r>
        <w:r w:rsidR="00BA6216" w:rsidRPr="002651D2">
          <w:rPr>
            <w:rStyle w:val="a3"/>
            <w:rFonts w:ascii="Times New Roman" w:hAnsi="Times New Roman"/>
            <w:iCs/>
            <w:spacing w:val="-2"/>
            <w:sz w:val="24"/>
            <w:szCs w:val="24"/>
          </w:rPr>
          <w:t>spmei</w:t>
        </w:r>
        <w:r w:rsidR="00BA6216" w:rsidRPr="001534C7">
          <w:rPr>
            <w:rStyle w:val="a3"/>
            <w:rFonts w:ascii="Times New Roman" w:hAnsi="Times New Roman"/>
            <w:iCs/>
            <w:spacing w:val="-2"/>
            <w:sz w:val="24"/>
            <w:szCs w:val="24"/>
            <w:lang w:val="ru-RU"/>
          </w:rPr>
          <w:t>@</w:t>
        </w:r>
        <w:r w:rsidR="00BA6216" w:rsidRPr="002651D2">
          <w:rPr>
            <w:rStyle w:val="a3"/>
            <w:rFonts w:ascii="Times New Roman" w:hAnsi="Times New Roman"/>
            <w:iCs/>
            <w:spacing w:val="-2"/>
            <w:sz w:val="24"/>
            <w:szCs w:val="24"/>
          </w:rPr>
          <w:t>tandurusti</w:t>
        </w:r>
        <w:r w:rsidR="00BA6216" w:rsidRPr="001534C7">
          <w:rPr>
            <w:rStyle w:val="a3"/>
            <w:rFonts w:ascii="Times New Roman" w:hAnsi="Times New Roman"/>
            <w:iCs/>
            <w:spacing w:val="-2"/>
            <w:sz w:val="24"/>
            <w:szCs w:val="24"/>
            <w:lang w:val="ru-RU"/>
          </w:rPr>
          <w:t>.</w:t>
        </w:r>
        <w:proofErr w:type="spellStart"/>
        <w:r w:rsidR="00BA6216" w:rsidRPr="002651D2">
          <w:rPr>
            <w:rStyle w:val="a3"/>
            <w:rFonts w:ascii="Times New Roman" w:hAnsi="Times New Roman"/>
            <w:iCs/>
            <w:spacing w:val="-2"/>
            <w:sz w:val="24"/>
            <w:szCs w:val="24"/>
          </w:rPr>
          <w:t>tj</w:t>
        </w:r>
        <w:proofErr w:type="spellEnd"/>
      </w:hyperlink>
      <w:r w:rsidR="00BA6216" w:rsidRPr="001534C7">
        <w:rPr>
          <w:rFonts w:ascii="Times New Roman" w:hAnsi="Times New Roman"/>
          <w:iCs/>
          <w:spacing w:val="-2"/>
          <w:sz w:val="24"/>
          <w:szCs w:val="24"/>
          <w:lang w:val="ru-RU"/>
        </w:rPr>
        <w:t xml:space="preserve"> </w:t>
      </w:r>
    </w:p>
    <w:p w14:paraId="01A24CA1" w14:textId="77777777" w:rsidR="00667E61" w:rsidRPr="001534C7" w:rsidRDefault="00667E61">
      <w:pPr>
        <w:pStyle w:val="a5"/>
        <w:suppressAutoHyphens/>
        <w:ind w:left="567" w:hanging="567"/>
        <w:jc w:val="both"/>
        <w:rPr>
          <w:rFonts w:ascii="Times New Roman" w:hAnsi="Times New Roman"/>
          <w:i/>
          <w:spacing w:val="-2"/>
          <w:sz w:val="24"/>
          <w:szCs w:val="24"/>
          <w:lang w:val="ru-RU"/>
        </w:rPr>
      </w:pPr>
    </w:p>
    <w:p w14:paraId="4A625FB4" w14:textId="6D551BB4" w:rsidR="00667E61" w:rsidRPr="00EA0FE9" w:rsidRDefault="00000000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567" w:hanging="567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EA0FE9">
        <w:rPr>
          <w:rFonts w:ascii="Times New Roman" w:hAnsi="Times New Roman"/>
          <w:spacing w:val="-2"/>
          <w:sz w:val="24"/>
          <w:szCs w:val="24"/>
          <w:lang w:val="ru-RU"/>
        </w:rPr>
        <w:t xml:space="preserve">Конкурсные предложения должны быть доставлены по указанному ниже адресу не позднее </w:t>
      </w:r>
      <w:r w:rsidRPr="00EA0FE9">
        <w:rPr>
          <w:rFonts w:ascii="Times New Roman" w:hAnsi="Times New Roman"/>
          <w:b/>
          <w:spacing w:val="-2"/>
          <w:sz w:val="24"/>
          <w:szCs w:val="24"/>
          <w:lang w:val="ru-RU"/>
        </w:rPr>
        <w:t>2</w:t>
      </w:r>
      <w:r w:rsidR="00EA0FE9" w:rsidRPr="00EA0FE9">
        <w:rPr>
          <w:rFonts w:ascii="Times New Roman" w:hAnsi="Times New Roman"/>
          <w:b/>
          <w:spacing w:val="-2"/>
          <w:sz w:val="24"/>
          <w:szCs w:val="24"/>
          <w:lang w:val="ru-RU"/>
        </w:rPr>
        <w:t>2</w:t>
      </w:r>
      <w:r w:rsidRPr="00EA0FE9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</w:t>
      </w:r>
      <w:r w:rsidR="00646710" w:rsidRPr="00EA0FE9">
        <w:rPr>
          <w:rFonts w:ascii="Times New Roman" w:hAnsi="Times New Roman"/>
          <w:b/>
          <w:spacing w:val="-2"/>
          <w:sz w:val="24"/>
          <w:szCs w:val="24"/>
          <w:lang w:val="ru-RU"/>
        </w:rPr>
        <w:t>июня</w:t>
      </w:r>
      <w:r w:rsidRPr="00EA0FE9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202</w:t>
      </w:r>
      <w:r w:rsidR="00646710" w:rsidRPr="00EA0FE9">
        <w:rPr>
          <w:rFonts w:ascii="Times New Roman" w:hAnsi="Times New Roman"/>
          <w:b/>
          <w:spacing w:val="-2"/>
          <w:sz w:val="24"/>
          <w:szCs w:val="24"/>
          <w:lang w:val="ru-RU"/>
        </w:rPr>
        <w:t>6</w:t>
      </w:r>
      <w:r w:rsidRPr="00EA0FE9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года 15:</w:t>
      </w:r>
      <w:r w:rsidR="00EA0FE9" w:rsidRPr="00EA0FE9">
        <w:rPr>
          <w:rFonts w:ascii="Times New Roman" w:hAnsi="Times New Roman"/>
          <w:b/>
          <w:spacing w:val="-2"/>
          <w:sz w:val="24"/>
          <w:szCs w:val="24"/>
          <w:lang w:val="ru-RU"/>
        </w:rPr>
        <w:t>4</w:t>
      </w:r>
      <w:r w:rsidRPr="00EA0FE9">
        <w:rPr>
          <w:rFonts w:ascii="Times New Roman" w:hAnsi="Times New Roman"/>
          <w:b/>
          <w:spacing w:val="-2"/>
          <w:sz w:val="24"/>
          <w:szCs w:val="24"/>
          <w:lang w:val="ru-RU"/>
        </w:rPr>
        <w:t>0 часов по душанбинскому времени</w:t>
      </w:r>
      <w:r w:rsidRPr="00EA0FE9">
        <w:rPr>
          <w:rFonts w:ascii="Times New Roman" w:hAnsi="Times New Roman"/>
          <w:spacing w:val="-2"/>
          <w:sz w:val="24"/>
          <w:szCs w:val="24"/>
          <w:lang w:val="ru-RU"/>
        </w:rPr>
        <w:t xml:space="preserve">. Электронные торги не будут разрешены. Запоздалые заявки будут отклонены. Конкурсные предложения будут вскрыты публично в присутствии назначенных представителей Участников торгов и всех тех, кто пожелает присутствовать, по указанному ниже адресу </w:t>
      </w:r>
      <w:r w:rsidRPr="00EA0FE9">
        <w:rPr>
          <w:rFonts w:ascii="Times New Roman" w:hAnsi="Times New Roman"/>
          <w:b/>
          <w:spacing w:val="-2"/>
          <w:sz w:val="24"/>
          <w:szCs w:val="24"/>
          <w:lang w:val="ru-RU"/>
        </w:rPr>
        <w:t>2</w:t>
      </w:r>
      <w:r w:rsidR="00EA0FE9" w:rsidRPr="00EA0FE9">
        <w:rPr>
          <w:rFonts w:ascii="Times New Roman" w:hAnsi="Times New Roman"/>
          <w:b/>
          <w:spacing w:val="-2"/>
          <w:sz w:val="24"/>
          <w:szCs w:val="24"/>
          <w:lang w:val="ru-RU"/>
        </w:rPr>
        <w:t>2</w:t>
      </w:r>
      <w:r w:rsidRPr="00EA0FE9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</w:t>
      </w:r>
      <w:r w:rsidR="00646710" w:rsidRPr="00EA0FE9">
        <w:rPr>
          <w:rFonts w:ascii="Times New Roman" w:hAnsi="Times New Roman"/>
          <w:b/>
          <w:spacing w:val="-2"/>
          <w:sz w:val="24"/>
          <w:szCs w:val="24"/>
          <w:lang w:val="ru-RU"/>
        </w:rPr>
        <w:t>июня</w:t>
      </w:r>
      <w:r w:rsidRPr="00EA0FE9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2025 года</w:t>
      </w:r>
      <w:r w:rsidRPr="00EA0FE9">
        <w:rPr>
          <w:rFonts w:ascii="Times New Roman" w:hAnsi="Times New Roman"/>
          <w:spacing w:val="-2"/>
          <w:sz w:val="24"/>
          <w:szCs w:val="24"/>
          <w:lang w:val="ru-RU"/>
        </w:rPr>
        <w:t xml:space="preserve"> в </w:t>
      </w:r>
      <w:r w:rsidRPr="00EA0FE9">
        <w:rPr>
          <w:rFonts w:ascii="Times New Roman" w:hAnsi="Times New Roman"/>
          <w:b/>
          <w:spacing w:val="-2"/>
          <w:sz w:val="24"/>
          <w:szCs w:val="24"/>
          <w:lang w:val="ru-RU"/>
        </w:rPr>
        <w:t>15:</w:t>
      </w:r>
      <w:r w:rsidR="00EA0FE9" w:rsidRPr="00EA0FE9">
        <w:rPr>
          <w:rFonts w:ascii="Times New Roman" w:hAnsi="Times New Roman"/>
          <w:b/>
          <w:spacing w:val="-2"/>
          <w:sz w:val="24"/>
          <w:szCs w:val="24"/>
          <w:lang w:val="ru-RU"/>
        </w:rPr>
        <w:t>4</w:t>
      </w:r>
      <w:r w:rsidRPr="00EA0FE9">
        <w:rPr>
          <w:rFonts w:ascii="Times New Roman" w:hAnsi="Times New Roman"/>
          <w:b/>
          <w:spacing w:val="-2"/>
          <w:sz w:val="24"/>
          <w:szCs w:val="24"/>
          <w:lang w:val="ru-RU"/>
        </w:rPr>
        <w:t>0 часов по душанбинскому времени</w:t>
      </w:r>
      <w:r w:rsidRPr="00EA0FE9">
        <w:rPr>
          <w:rFonts w:ascii="Times New Roman" w:hAnsi="Times New Roman"/>
          <w:spacing w:val="-2"/>
          <w:sz w:val="24"/>
          <w:szCs w:val="24"/>
          <w:lang w:val="ru-RU"/>
        </w:rPr>
        <w:t>.</w:t>
      </w:r>
    </w:p>
    <w:p w14:paraId="3AFE6478" w14:textId="3599F2C8" w:rsidR="00667E61" w:rsidRPr="00EA0FE9" w:rsidRDefault="00000000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567" w:hanging="567"/>
        <w:jc w:val="both"/>
        <w:rPr>
          <w:rFonts w:ascii="Times New Roman" w:hAnsi="Times New Roman"/>
          <w:sz w:val="24"/>
          <w:szCs w:val="24"/>
          <w:lang w:val="ru-RU"/>
        </w:rPr>
      </w:pPr>
      <w:r w:rsidRPr="00EA0FE9">
        <w:rPr>
          <w:rFonts w:ascii="Times New Roman" w:hAnsi="Times New Roman"/>
          <w:spacing w:val="-2"/>
          <w:sz w:val="24"/>
          <w:szCs w:val="24"/>
          <w:lang w:val="ru-RU"/>
        </w:rPr>
        <w:t xml:space="preserve">Все </w:t>
      </w:r>
      <w:bookmarkStart w:id="0" w:name="_Hlk75472281"/>
      <w:r w:rsidRPr="00EA0FE9">
        <w:rPr>
          <w:rFonts w:ascii="Times New Roman" w:hAnsi="Times New Roman"/>
          <w:spacing w:val="-2"/>
          <w:sz w:val="24"/>
          <w:szCs w:val="24"/>
          <w:lang w:val="ru-RU"/>
        </w:rPr>
        <w:t>Конкурсные предложения</w:t>
      </w:r>
      <w:r w:rsidRPr="00EA0FE9">
        <w:rPr>
          <w:rFonts w:ascii="Times New Roman" w:hAnsi="Times New Roman"/>
          <w:sz w:val="24"/>
          <w:szCs w:val="24"/>
          <w:lang w:val="ru-RU"/>
        </w:rPr>
        <w:t xml:space="preserve"> должны сопровождаться </w:t>
      </w:r>
      <w:r w:rsidRPr="00EA0FE9">
        <w:rPr>
          <w:rFonts w:ascii="Times New Roman" w:hAnsi="Times New Roman"/>
          <w:i/>
          <w:iCs/>
          <w:sz w:val="24"/>
          <w:szCs w:val="24"/>
          <w:lang w:val="ru-RU"/>
        </w:rPr>
        <w:t xml:space="preserve">“Гарантией обеспечения </w:t>
      </w:r>
      <w:r w:rsidRPr="00EA0FE9">
        <w:rPr>
          <w:rFonts w:ascii="Times New Roman" w:hAnsi="Times New Roman"/>
          <w:i/>
          <w:iCs/>
          <w:spacing w:val="-2"/>
          <w:sz w:val="24"/>
          <w:szCs w:val="24"/>
          <w:lang w:val="ru-RU"/>
        </w:rPr>
        <w:t>Конкурсного предложения</w:t>
      </w:r>
      <w:r w:rsidRPr="00EA0FE9">
        <w:rPr>
          <w:rFonts w:ascii="Times New Roman" w:hAnsi="Times New Roman"/>
          <w:i/>
          <w:iCs/>
          <w:sz w:val="24"/>
          <w:szCs w:val="24"/>
          <w:lang w:val="ru-RU"/>
        </w:rPr>
        <w:t xml:space="preserve">” в размере </w:t>
      </w:r>
      <w:r w:rsidR="00400465" w:rsidRPr="00EA0FE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</w:t>
      </w:r>
      <w:r w:rsidR="00A811D0" w:rsidRPr="00EA0FE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50 000</w:t>
      </w:r>
      <w:r w:rsidRPr="00EA0FE9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="00A811D0" w:rsidRPr="00EA0FE9">
        <w:rPr>
          <w:rFonts w:ascii="Times New Roman" w:hAnsi="Times New Roman"/>
          <w:b/>
          <w:i/>
          <w:iCs/>
          <w:sz w:val="24"/>
          <w:szCs w:val="24"/>
          <w:lang w:val="tg-Cyrl-TJ"/>
        </w:rPr>
        <w:t>сомони</w:t>
      </w:r>
      <w:r w:rsidRPr="00EA0FE9">
        <w:rPr>
          <w:rFonts w:ascii="Times New Roman" w:hAnsi="Times New Roman"/>
          <w:i/>
          <w:iCs/>
          <w:sz w:val="24"/>
          <w:szCs w:val="24"/>
          <w:lang w:val="ru-RU"/>
        </w:rPr>
        <w:t>.</w:t>
      </w:r>
      <w:bookmarkEnd w:id="0"/>
    </w:p>
    <w:p w14:paraId="4C6119FF" w14:textId="77777777" w:rsidR="00667E61" w:rsidRDefault="00000000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567" w:hanging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hint="eastAsia"/>
          <w:sz w:val="24"/>
          <w:szCs w:val="24"/>
          <w:lang w:val="ru-RU"/>
        </w:rPr>
        <w:lastRenderedPageBreak/>
        <w:t>Обращается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внимание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на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Положение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закупках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hint="eastAsia"/>
          <w:sz w:val="24"/>
          <w:szCs w:val="24"/>
          <w:lang w:val="ru-RU"/>
        </w:rPr>
        <w:t>требующее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от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Заемщика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раскрывать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информацию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бенефициарной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собственности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победителя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тендера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рамках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Уведомления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присуждении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контракта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hint="eastAsia"/>
          <w:sz w:val="24"/>
          <w:szCs w:val="24"/>
          <w:lang w:val="ru-RU"/>
        </w:rPr>
        <w:t>используя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Форму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раскрытия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бенефициарной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собственности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hint="eastAsia"/>
          <w:sz w:val="24"/>
          <w:szCs w:val="24"/>
          <w:lang w:val="ru-RU"/>
        </w:rPr>
        <w:t>включенную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тендерную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документацию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442F33A3" w14:textId="77777777" w:rsidR="00667E61" w:rsidRDefault="00000000">
      <w:pPr>
        <w:suppressAutoHyphens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  <w:u w:val="single"/>
          <w:lang w:val="ru-RU"/>
        </w:rPr>
        <w:t xml:space="preserve">9. </w:t>
      </w:r>
      <w:r>
        <w:rPr>
          <w:rFonts w:ascii="Times New Roman" w:hAnsi="Times New Roman" w:hint="eastAsia"/>
          <w:iCs/>
          <w:sz w:val="24"/>
          <w:szCs w:val="24"/>
          <w:u w:val="single"/>
          <w:lang w:val="ru-RU"/>
        </w:rPr>
        <w:t>Адрес</w:t>
      </w:r>
      <w:r>
        <w:rPr>
          <w:rFonts w:ascii="Times New Roman" w:hAnsi="Times New Roman"/>
          <w:iCs/>
          <w:sz w:val="24"/>
          <w:szCs w:val="24"/>
          <w:u w:val="single"/>
          <w:lang w:val="ru-RU"/>
        </w:rPr>
        <w:t xml:space="preserve">, </w:t>
      </w:r>
      <w:r>
        <w:rPr>
          <w:rFonts w:ascii="Times New Roman" w:hAnsi="Times New Roman" w:hint="eastAsia"/>
          <w:iCs/>
          <w:sz w:val="24"/>
          <w:szCs w:val="24"/>
          <w:u w:val="single"/>
          <w:lang w:val="ru-RU"/>
        </w:rPr>
        <w:t>упомянутый</w:t>
      </w:r>
      <w:r>
        <w:rPr>
          <w:rFonts w:ascii="Times New Roman" w:hAnsi="Times New Roman"/>
          <w:iCs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hint="eastAsia"/>
          <w:iCs/>
          <w:sz w:val="24"/>
          <w:szCs w:val="24"/>
          <w:u w:val="single"/>
          <w:lang w:val="ru-RU"/>
        </w:rPr>
        <w:t>выше</w:t>
      </w:r>
      <w:r>
        <w:rPr>
          <w:rFonts w:ascii="Times New Roman" w:hAnsi="Times New Roman"/>
          <w:iCs/>
          <w:sz w:val="24"/>
          <w:szCs w:val="24"/>
          <w:u w:val="single"/>
          <w:lang w:val="ru-RU"/>
        </w:rPr>
        <w:t>:</w:t>
      </w:r>
    </w:p>
    <w:p w14:paraId="61DCD28C" w14:textId="77777777" w:rsidR="00667E61" w:rsidRDefault="00667E61">
      <w:pPr>
        <w:rPr>
          <w:rFonts w:ascii="Times New Roman" w:hAnsi="Times New Roman"/>
          <w:sz w:val="24"/>
          <w:szCs w:val="24"/>
          <w:lang w:val="ru-RU"/>
        </w:rPr>
      </w:pPr>
    </w:p>
    <w:p w14:paraId="6F8638FF" w14:textId="77777777" w:rsidR="00667E61" w:rsidRDefault="00000000" w:rsidP="00EA0FE9">
      <w:pPr>
        <w:ind w:left="851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hint="eastAsia"/>
          <w:bCs/>
          <w:iCs/>
          <w:sz w:val="24"/>
          <w:szCs w:val="24"/>
          <w:lang w:val="ru-RU"/>
        </w:rPr>
        <w:t>Государственный</w:t>
      </w:r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z w:val="24"/>
          <w:szCs w:val="24"/>
          <w:lang w:val="ru-RU"/>
        </w:rPr>
        <w:t>Комитет</w:t>
      </w:r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z w:val="24"/>
          <w:szCs w:val="24"/>
          <w:lang w:val="ru-RU"/>
        </w:rPr>
        <w:t>по</w:t>
      </w:r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z w:val="24"/>
          <w:szCs w:val="24"/>
          <w:lang w:val="ru-RU"/>
        </w:rPr>
        <w:t>инвестициям</w:t>
      </w:r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z w:val="24"/>
          <w:szCs w:val="24"/>
          <w:lang w:val="ru-RU"/>
        </w:rPr>
        <w:t>и</w:t>
      </w:r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у</w:t>
      </w:r>
      <w:r>
        <w:rPr>
          <w:rFonts w:ascii="Times New Roman" w:hAnsi="Times New Roman" w:hint="eastAsia"/>
          <w:bCs/>
          <w:iCs/>
          <w:sz w:val="24"/>
          <w:szCs w:val="24"/>
          <w:lang w:val="ru-RU"/>
        </w:rPr>
        <w:t>правлению</w:t>
      </w:r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z w:val="24"/>
          <w:szCs w:val="24"/>
          <w:lang w:val="ru-RU"/>
        </w:rPr>
        <w:t>государственным</w:t>
      </w:r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z w:val="24"/>
          <w:szCs w:val="24"/>
          <w:lang w:val="ru-RU"/>
        </w:rPr>
        <w:t>имуществом</w:t>
      </w:r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z w:val="24"/>
          <w:szCs w:val="24"/>
          <w:lang w:val="ru-RU"/>
        </w:rPr>
        <w:t>Республики</w:t>
      </w:r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bCs/>
          <w:iCs/>
          <w:sz w:val="24"/>
          <w:szCs w:val="24"/>
          <w:lang w:val="ru-RU"/>
        </w:rPr>
        <w:t>Таджикистан</w:t>
      </w:r>
    </w:p>
    <w:p w14:paraId="0B457D4F" w14:textId="2E3F34CC" w:rsidR="00667E61" w:rsidRPr="00BA6216" w:rsidRDefault="00000000">
      <w:pPr>
        <w:ind w:left="851"/>
        <w:rPr>
          <w:rFonts w:ascii="Times New Roman" w:hAnsi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hint="eastAsia"/>
          <w:bCs/>
          <w:iCs/>
          <w:sz w:val="24"/>
          <w:szCs w:val="24"/>
          <w:lang w:val="ru-RU"/>
        </w:rPr>
        <w:t>А</w:t>
      </w:r>
      <w:r>
        <w:rPr>
          <w:rFonts w:ascii="Times New Roman" w:hAnsi="Times New Roman"/>
          <w:bCs/>
          <w:iCs/>
          <w:sz w:val="24"/>
          <w:szCs w:val="24"/>
          <w:lang w:val="ru-RU"/>
        </w:rPr>
        <w:t xml:space="preserve">дрес: </w:t>
      </w:r>
      <w:r w:rsidR="00646710" w:rsidRPr="00646710">
        <w:rPr>
          <w:rFonts w:ascii="Times New Roman" w:hAnsi="Times New Roman"/>
          <w:bCs/>
          <w:iCs/>
          <w:sz w:val="24"/>
          <w:szCs w:val="24"/>
          <w:lang w:val="ru-RU"/>
        </w:rPr>
        <w:t>г. Душанбе, пр. Рудаки 40, 2 этаж, 37 кабинет</w:t>
      </w:r>
      <w:r w:rsidRPr="00BA6216">
        <w:rPr>
          <w:rFonts w:ascii="Times New Roman" w:hAnsi="Times New Roman"/>
          <w:bCs/>
          <w:iCs/>
          <w:sz w:val="24"/>
          <w:szCs w:val="24"/>
          <w:lang w:val="ru-RU"/>
        </w:rPr>
        <w:t>.</w:t>
      </w:r>
    </w:p>
    <w:p w14:paraId="03E4FE1E" w14:textId="77777777" w:rsidR="00667E61" w:rsidRDefault="00667E61">
      <w:pPr>
        <w:ind w:left="851"/>
        <w:rPr>
          <w:rFonts w:ascii="Times New Roman" w:hAnsi="Times New Roman"/>
          <w:bCs/>
          <w:iCs/>
          <w:sz w:val="24"/>
          <w:szCs w:val="24"/>
          <w:lang w:val="ru-RU"/>
        </w:rPr>
      </w:pPr>
    </w:p>
    <w:sectPr w:rsidR="00667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237CC" w14:textId="77777777" w:rsidR="00DA30C3" w:rsidRDefault="00DA30C3">
      <w:r>
        <w:separator/>
      </w:r>
    </w:p>
  </w:endnote>
  <w:endnote w:type="continuationSeparator" w:id="0">
    <w:p w14:paraId="4CF5F5FA" w14:textId="77777777" w:rsidR="00DA30C3" w:rsidRDefault="00DA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41F5F" w14:textId="77777777" w:rsidR="00DA30C3" w:rsidRDefault="00DA30C3">
      <w:r>
        <w:separator/>
      </w:r>
    </w:p>
  </w:footnote>
  <w:footnote w:type="continuationSeparator" w:id="0">
    <w:p w14:paraId="2D0B9C2F" w14:textId="77777777" w:rsidR="00DA30C3" w:rsidRDefault="00DA3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01D6"/>
    <w:multiLevelType w:val="multilevel"/>
    <w:tmpl w:val="084201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344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5D"/>
    <w:rsid w:val="00062D33"/>
    <w:rsid w:val="0009015D"/>
    <w:rsid w:val="000F6813"/>
    <w:rsid w:val="00105AFE"/>
    <w:rsid w:val="001534C7"/>
    <w:rsid w:val="00182B87"/>
    <w:rsid w:val="001971EF"/>
    <w:rsid w:val="0025285F"/>
    <w:rsid w:val="002636F5"/>
    <w:rsid w:val="002E6D76"/>
    <w:rsid w:val="003E3A81"/>
    <w:rsid w:val="003F2093"/>
    <w:rsid w:val="00400465"/>
    <w:rsid w:val="005B6BDB"/>
    <w:rsid w:val="00621325"/>
    <w:rsid w:val="006322F5"/>
    <w:rsid w:val="00646710"/>
    <w:rsid w:val="006545C6"/>
    <w:rsid w:val="00667E61"/>
    <w:rsid w:val="006D52AE"/>
    <w:rsid w:val="006E4C22"/>
    <w:rsid w:val="007847EE"/>
    <w:rsid w:val="007C18DC"/>
    <w:rsid w:val="00885C86"/>
    <w:rsid w:val="008864E4"/>
    <w:rsid w:val="009D4EAD"/>
    <w:rsid w:val="00A40E5D"/>
    <w:rsid w:val="00A811D0"/>
    <w:rsid w:val="00B32B96"/>
    <w:rsid w:val="00BA09DB"/>
    <w:rsid w:val="00BA0C35"/>
    <w:rsid w:val="00BA6216"/>
    <w:rsid w:val="00BC34CF"/>
    <w:rsid w:val="00BF31C1"/>
    <w:rsid w:val="00D204AD"/>
    <w:rsid w:val="00D41DA6"/>
    <w:rsid w:val="00D51F10"/>
    <w:rsid w:val="00D6028D"/>
    <w:rsid w:val="00D61477"/>
    <w:rsid w:val="00D74F04"/>
    <w:rsid w:val="00D806EC"/>
    <w:rsid w:val="00D8736F"/>
    <w:rsid w:val="00DA30C3"/>
    <w:rsid w:val="00EA0FE9"/>
    <w:rsid w:val="00F76A4F"/>
    <w:rsid w:val="0D92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0BF8"/>
  <w15:docId w15:val="{75C63664-4BAA-4991-A42B-1F3B8CDF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urier" w:eastAsia="Times New Roman" w:hAnsi="Courier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table" w:styleId="a4">
    <w:name w:val="Table Grid"/>
    <w:basedOn w:val="a1"/>
    <w:uiPriority w:val="3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a">
    <w:name w:val="Heading 1a"/>
    <w:pPr>
      <w:keepNext/>
      <w:keepLines/>
      <w:tabs>
        <w:tab w:val="left" w:pos="-720"/>
      </w:tabs>
      <w:suppressAutoHyphens/>
      <w:jc w:val="center"/>
    </w:pPr>
    <w:rPr>
      <w:rFonts w:eastAsia="Times New Roman"/>
      <w:b/>
      <w:smallCaps/>
      <w:sz w:val="32"/>
      <w:lang w:val="en-US" w:eastAsia="en-US"/>
    </w:rPr>
  </w:style>
  <w:style w:type="paragraph" w:styleId="a5">
    <w:name w:val="List Paragraph"/>
    <w:basedOn w:val="a"/>
    <w:link w:val="a6"/>
    <w:uiPriority w:val="34"/>
    <w:qFormat/>
    <w:pPr>
      <w:ind w:left="708"/>
    </w:pPr>
  </w:style>
  <w:style w:type="character" w:customStyle="1" w:styleId="a6">
    <w:name w:val="Абзац списка Знак"/>
    <w:link w:val="a5"/>
    <w:uiPriority w:val="34"/>
    <w:rPr>
      <w:rFonts w:ascii="Courier" w:eastAsia="Times New Roman" w:hAnsi="Courier" w:cs="Times New Roman"/>
      <w:sz w:val="20"/>
      <w:szCs w:val="20"/>
      <w:lang w:val="en-US"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BA6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urement.spmei@tandurusti.t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 CoESCD</dc:creator>
  <cp:lastModifiedBy>Манучехр Мухторов</cp:lastModifiedBy>
  <cp:revision>2</cp:revision>
  <cp:lastPrinted>2024-05-29T06:38:00Z</cp:lastPrinted>
  <dcterms:created xsi:type="dcterms:W3CDTF">2026-05-21T11:12:00Z</dcterms:created>
  <dcterms:modified xsi:type="dcterms:W3CDTF">2026-05-21T11:12:00Z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93C9AFFFF150460C843F3C6BFE5CE99D_13</vt:lpwstr>
  </property>
</Properties>
</file>