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59811" w14:textId="77777777" w:rsidR="00C4751D" w:rsidRPr="00DB759C" w:rsidRDefault="00C4751D" w:rsidP="00C4751D">
      <w:pPr>
        <w:pStyle w:val="Heading1a"/>
        <w:keepNext w:val="0"/>
        <w:keepLines w:val="0"/>
        <w:tabs>
          <w:tab w:val="clear" w:pos="-720"/>
        </w:tabs>
        <w:suppressAutoHyphens w:val="0"/>
        <w:rPr>
          <w:bCs/>
          <w:smallCaps w:val="0"/>
          <w:sz w:val="44"/>
          <w:szCs w:val="44"/>
        </w:rPr>
      </w:pPr>
      <w:r w:rsidRPr="00DB759C">
        <w:rPr>
          <w:bCs/>
          <w:smallCaps w:val="0"/>
          <w:sz w:val="44"/>
          <w:szCs w:val="44"/>
        </w:rPr>
        <w:t>Specific Procurement Notice</w:t>
      </w:r>
    </w:p>
    <w:p w14:paraId="2F409217" w14:textId="77777777" w:rsidR="00C4751D" w:rsidRPr="004A2C5F" w:rsidRDefault="00C4751D" w:rsidP="00C4751D">
      <w:pPr>
        <w:pStyle w:val="Heading1a"/>
        <w:keepNext w:val="0"/>
        <w:keepLines w:val="0"/>
        <w:tabs>
          <w:tab w:val="clear" w:pos="-720"/>
        </w:tabs>
        <w:suppressAutoHyphens w:val="0"/>
        <w:rPr>
          <w:bCs/>
          <w:smallCaps w:val="0"/>
        </w:rPr>
      </w:pPr>
    </w:p>
    <w:p w14:paraId="5B314C9A" w14:textId="77777777" w:rsidR="00C4751D" w:rsidRPr="004A2C5F" w:rsidRDefault="00C4751D" w:rsidP="00C4751D">
      <w:pPr>
        <w:pStyle w:val="Heading1a"/>
        <w:keepNext w:val="0"/>
        <w:keepLines w:val="0"/>
        <w:tabs>
          <w:tab w:val="clear" w:pos="-720"/>
        </w:tabs>
        <w:suppressAutoHyphens w:val="0"/>
        <w:rPr>
          <w:bCs/>
          <w:smallCaps w:val="0"/>
          <w:sz w:val="44"/>
          <w:szCs w:val="44"/>
        </w:rPr>
      </w:pPr>
      <w:r w:rsidRPr="004A2C5F">
        <w:rPr>
          <w:bCs/>
          <w:smallCaps w:val="0"/>
          <w:sz w:val="44"/>
          <w:szCs w:val="44"/>
        </w:rPr>
        <w:t xml:space="preserve">Request for Bids </w:t>
      </w:r>
    </w:p>
    <w:p w14:paraId="0D549E65" w14:textId="77777777" w:rsidR="00C4751D" w:rsidRPr="004A2C5F" w:rsidRDefault="00C4751D" w:rsidP="00C4751D">
      <w:pPr>
        <w:pStyle w:val="Heading1a"/>
        <w:keepNext w:val="0"/>
        <w:keepLines w:val="0"/>
        <w:tabs>
          <w:tab w:val="clear" w:pos="-720"/>
        </w:tabs>
        <w:suppressAutoHyphens w:val="0"/>
        <w:rPr>
          <w:bCs/>
          <w:smallCaps w:val="0"/>
          <w:sz w:val="44"/>
          <w:szCs w:val="44"/>
        </w:rPr>
      </w:pPr>
      <w:r w:rsidRPr="004A2C5F">
        <w:rPr>
          <w:bCs/>
          <w:smallCaps w:val="0"/>
          <w:sz w:val="44"/>
          <w:szCs w:val="44"/>
        </w:rPr>
        <w:t>Goods</w:t>
      </w:r>
    </w:p>
    <w:p w14:paraId="024D3221" w14:textId="77777777" w:rsidR="00C4751D" w:rsidRPr="004A2C5F" w:rsidRDefault="00C4751D" w:rsidP="00C4751D">
      <w:pPr>
        <w:pStyle w:val="Heading1a"/>
        <w:keepNext w:val="0"/>
        <w:keepLines w:val="0"/>
        <w:tabs>
          <w:tab w:val="clear" w:pos="-720"/>
        </w:tabs>
        <w:suppressAutoHyphens w:val="0"/>
        <w:spacing w:before="120"/>
        <w:rPr>
          <w:bCs/>
          <w:smallCaps w:val="0"/>
        </w:rPr>
      </w:pPr>
      <w:r w:rsidRPr="004A2C5F">
        <w:rPr>
          <w:bCs/>
          <w:smallCaps w:val="0"/>
          <w:sz w:val="28"/>
          <w:szCs w:val="28"/>
        </w:rPr>
        <w:t>(One-Envelope Bidding Process)</w:t>
      </w:r>
    </w:p>
    <w:p w14:paraId="6688E09F" w14:textId="77777777" w:rsidR="00C4751D" w:rsidRPr="004A2C5F" w:rsidRDefault="00C4751D" w:rsidP="00C4751D">
      <w:pPr>
        <w:pStyle w:val="ChapterNumber"/>
        <w:tabs>
          <w:tab w:val="clear" w:pos="-720"/>
        </w:tabs>
        <w:rPr>
          <w:rFonts w:ascii="Times New Roman" w:hAnsi="Times New Roman"/>
          <w:spacing w:val="-2"/>
        </w:rPr>
      </w:pPr>
    </w:p>
    <w:p w14:paraId="0856719F" w14:textId="77777777" w:rsidR="00D50DB9" w:rsidRPr="004A2C5F" w:rsidRDefault="00C4751D" w:rsidP="00D50DB9">
      <w:pPr>
        <w:suppressAutoHyphens/>
        <w:spacing w:after="60"/>
        <w:rPr>
          <w:spacing w:val="-2"/>
        </w:rPr>
      </w:pPr>
      <w:r w:rsidRPr="004A2C5F">
        <w:rPr>
          <w:b/>
          <w:spacing w:val="-2"/>
        </w:rPr>
        <w:t>Country:</w:t>
      </w:r>
      <w:r w:rsidRPr="004A2C5F">
        <w:t xml:space="preserve"> </w:t>
      </w:r>
      <w:r w:rsidR="00D50DB9">
        <w:t xml:space="preserve">Republic of Tajikistan </w:t>
      </w:r>
    </w:p>
    <w:p w14:paraId="7E126C3E" w14:textId="77777777" w:rsidR="00184321" w:rsidRDefault="00184321" w:rsidP="00184321">
      <w:pPr>
        <w:suppressAutoHyphens/>
        <w:rPr>
          <w:b/>
          <w:bCs/>
          <w:spacing w:val="-2"/>
          <w:szCs w:val="20"/>
        </w:rPr>
      </w:pPr>
      <w:r>
        <w:rPr>
          <w:b/>
          <w:bCs/>
          <w:spacing w:val="-2"/>
          <w:szCs w:val="20"/>
        </w:rPr>
        <w:t xml:space="preserve">Project: </w:t>
      </w:r>
      <w:r w:rsidRPr="00603057">
        <w:rPr>
          <w:bCs/>
          <w:spacing w:val="-2"/>
          <w:szCs w:val="20"/>
        </w:rPr>
        <w:t>One Health for Pandemic Prevention Food Systems Resilience and Ecosystem Health in Central Asia</w:t>
      </w:r>
    </w:p>
    <w:p w14:paraId="23CF8382" w14:textId="77777777" w:rsidR="00184321" w:rsidRDefault="00184321" w:rsidP="00184321">
      <w:pPr>
        <w:suppressAutoHyphens/>
        <w:rPr>
          <w:bCs/>
          <w:spacing w:val="-2"/>
          <w:szCs w:val="20"/>
        </w:rPr>
      </w:pPr>
      <w:r w:rsidRPr="00603057">
        <w:rPr>
          <w:b/>
          <w:spacing w:val="-2"/>
          <w:szCs w:val="20"/>
        </w:rPr>
        <w:t>Grant No.:</w:t>
      </w:r>
      <w:r>
        <w:rPr>
          <w:spacing w:val="-2"/>
          <w:szCs w:val="20"/>
        </w:rPr>
        <w:t xml:space="preserve"> </w:t>
      </w:r>
      <w:r w:rsidRPr="00603057">
        <w:rPr>
          <w:spacing w:val="-2"/>
          <w:szCs w:val="20"/>
        </w:rPr>
        <w:t xml:space="preserve">E452-TJ  </w:t>
      </w:r>
    </w:p>
    <w:p w14:paraId="603033C8" w14:textId="5E74A054" w:rsidR="00C4751D" w:rsidRPr="00184321" w:rsidRDefault="00C4751D" w:rsidP="003518AF">
      <w:pPr>
        <w:suppressAutoHyphens/>
        <w:spacing w:after="60"/>
        <w:jc w:val="both"/>
      </w:pPr>
      <w:r w:rsidRPr="004A2C5F">
        <w:rPr>
          <w:b/>
        </w:rPr>
        <w:t>Contract Title:</w:t>
      </w:r>
      <w:r w:rsidRPr="004A2C5F">
        <w:t xml:space="preserve"> </w:t>
      </w:r>
      <w:r w:rsidR="00092568" w:rsidRPr="00092568">
        <w:t>Procurement of laboratory equipment for the National Center for Food Security Diagnostic in Dushanbe under the Committee on Food Safety under the Government of the Republic of Tajikistan</w:t>
      </w:r>
    </w:p>
    <w:p w14:paraId="01052486" w14:textId="61FF52CF" w:rsidR="00C4751D" w:rsidRPr="00F53CC5" w:rsidRDefault="00C4751D" w:rsidP="00A872B0">
      <w:pPr>
        <w:suppressAutoHyphens/>
        <w:spacing w:after="60"/>
        <w:rPr>
          <w:spacing w:val="-2"/>
        </w:rPr>
      </w:pPr>
      <w:r w:rsidRPr="004A2C5F">
        <w:rPr>
          <w:b/>
          <w:spacing w:val="-2"/>
        </w:rPr>
        <w:t>RFB Reference No.:</w:t>
      </w:r>
      <w:r w:rsidRPr="004A2C5F">
        <w:rPr>
          <w:spacing w:val="-2"/>
        </w:rPr>
        <w:t xml:space="preserve"> </w:t>
      </w:r>
      <w:r w:rsidR="008064AE" w:rsidRPr="008064AE">
        <w:rPr>
          <w:spacing w:val="-2"/>
        </w:rPr>
        <w:t>OHP/G/RFB-2026/0</w:t>
      </w:r>
      <w:r w:rsidR="00092568">
        <w:rPr>
          <w:spacing w:val="-2"/>
        </w:rPr>
        <w:t>7</w:t>
      </w:r>
    </w:p>
    <w:p w14:paraId="477CA563" w14:textId="42E81588" w:rsidR="00C4751D" w:rsidRPr="00EB513F" w:rsidRDefault="00184321" w:rsidP="00C4751D">
      <w:pPr>
        <w:pStyle w:val="a8"/>
        <w:numPr>
          <w:ilvl w:val="0"/>
          <w:numId w:val="1"/>
        </w:numPr>
        <w:spacing w:before="120" w:after="120"/>
        <w:ind w:left="540" w:hanging="540"/>
        <w:contextualSpacing w:val="0"/>
        <w:jc w:val="both"/>
        <w:rPr>
          <w:bCs/>
          <w:i/>
          <w:iCs/>
        </w:rPr>
      </w:pPr>
      <w:r w:rsidRPr="00CB39ED">
        <w:rPr>
          <w:spacing w:val="-2"/>
          <w:szCs w:val="20"/>
        </w:rPr>
        <w:t xml:space="preserve">The Republic of Tajikistan has received financing from the </w:t>
      </w:r>
      <w:r w:rsidRPr="00603057">
        <w:rPr>
          <w:spacing w:val="-2"/>
          <w:szCs w:val="20"/>
        </w:rPr>
        <w:t>International Development Association and International Bank for Reconstruction and Development</w:t>
      </w:r>
      <w:r>
        <w:rPr>
          <w:spacing w:val="-2"/>
          <w:szCs w:val="20"/>
        </w:rPr>
        <w:t xml:space="preserve"> </w:t>
      </w:r>
      <w:r w:rsidRPr="00CB39ED">
        <w:rPr>
          <w:spacing w:val="-2"/>
          <w:szCs w:val="20"/>
        </w:rPr>
        <w:t xml:space="preserve">toward the cost of the </w:t>
      </w:r>
      <w:r>
        <w:rPr>
          <w:spacing w:val="-2"/>
          <w:szCs w:val="20"/>
        </w:rPr>
        <w:t>“</w:t>
      </w:r>
      <w:r w:rsidRPr="00603057">
        <w:rPr>
          <w:spacing w:val="-2"/>
          <w:szCs w:val="20"/>
        </w:rPr>
        <w:t xml:space="preserve">One Health for Pandemic Prevention Food Systems Resilience and Ecosystem Health in Central Asia </w:t>
      </w:r>
      <w:r w:rsidRPr="00CB39ED">
        <w:rPr>
          <w:spacing w:val="-2"/>
          <w:szCs w:val="20"/>
        </w:rPr>
        <w:t>and intends</w:t>
      </w:r>
      <w:r>
        <w:rPr>
          <w:spacing w:val="-2"/>
          <w:szCs w:val="20"/>
        </w:rPr>
        <w:t xml:space="preserve"> </w:t>
      </w:r>
      <w:r w:rsidRPr="00017FE4">
        <w:rPr>
          <w:spacing w:val="-2"/>
        </w:rPr>
        <w:t>to apply part of the proceeds toward payments under the contract for</w:t>
      </w:r>
      <w:r>
        <w:rPr>
          <w:spacing w:val="-2"/>
        </w:rPr>
        <w:t xml:space="preserve"> the</w:t>
      </w:r>
      <w:r w:rsidRPr="00017FE4">
        <w:rPr>
          <w:spacing w:val="-2"/>
        </w:rPr>
        <w:t xml:space="preserve"> </w:t>
      </w:r>
      <w:r>
        <w:rPr>
          <w:spacing w:val="-2"/>
        </w:rPr>
        <w:t>“</w:t>
      </w:r>
      <w:r w:rsidR="00092568" w:rsidRPr="00092568">
        <w:t>Procurement of laboratory equipment for the National Center for Food Security Diagnostic in Dushanbe under the Committee on Food Safety under the Government of the Republic of Tajikistan</w:t>
      </w:r>
      <w:r>
        <w:t>”</w:t>
      </w:r>
      <w:r w:rsidR="00C4751D" w:rsidRPr="00017FE4">
        <w:rPr>
          <w:spacing w:val="-2"/>
        </w:rPr>
        <w:t xml:space="preserve">. </w:t>
      </w:r>
    </w:p>
    <w:p w14:paraId="13E19D83" w14:textId="1798ECC4" w:rsidR="00C4751D" w:rsidRPr="00017FE4" w:rsidRDefault="00C4751D" w:rsidP="00C4751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017FE4">
        <w:rPr>
          <w:spacing w:val="-2"/>
        </w:rPr>
        <w:t xml:space="preserve">2. </w:t>
      </w:r>
      <w:r w:rsidRPr="00017FE4">
        <w:rPr>
          <w:spacing w:val="-2"/>
        </w:rPr>
        <w:tab/>
        <w:t xml:space="preserve">The </w:t>
      </w:r>
      <w:r w:rsidR="00D50DB9" w:rsidRPr="00420B10">
        <w:rPr>
          <w:spacing w:val="-2"/>
        </w:rPr>
        <w:t>State</w:t>
      </w:r>
      <w:r w:rsidR="00D50DB9">
        <w:rPr>
          <w:i/>
          <w:spacing w:val="-2"/>
        </w:rPr>
        <w:t xml:space="preserve"> </w:t>
      </w:r>
      <w:r w:rsidR="00D50DB9" w:rsidRPr="00420B10">
        <w:rPr>
          <w:spacing w:val="-2"/>
        </w:rPr>
        <w:t xml:space="preserve">Institute “Agriculture Entrepreneurship Development” </w:t>
      </w:r>
      <w:r w:rsidRPr="00017FE4">
        <w:rPr>
          <w:spacing w:val="-2"/>
        </w:rPr>
        <w:t>now invites sealed Bids from eligible Bidders for</w:t>
      </w:r>
      <w:r w:rsidR="001A2841" w:rsidRPr="001A2841">
        <w:t xml:space="preserve"> </w:t>
      </w:r>
      <w:r w:rsidR="00184321">
        <w:rPr>
          <w:spacing w:val="-2"/>
        </w:rPr>
        <w:t>“</w:t>
      </w:r>
      <w:r w:rsidR="00092568" w:rsidRPr="00092568">
        <w:t>Procurement of laboratory equipment for the National Center for Food Security Diagnostic in Dushanbe under the Committee on Food Safety under the Government of the Republic of Tajikistan</w:t>
      </w:r>
      <w:r w:rsidR="00184321">
        <w:t>”.</w:t>
      </w:r>
      <w:r w:rsidR="00994DC3">
        <w:t xml:space="preserve"> </w:t>
      </w:r>
    </w:p>
    <w:p w14:paraId="5FE9A082" w14:textId="1B92EB61" w:rsidR="00184321" w:rsidRDefault="00184321" w:rsidP="00184321">
      <w:pPr>
        <w:pStyle w:val="a8"/>
        <w:numPr>
          <w:ilvl w:val="0"/>
          <w:numId w:val="1"/>
        </w:numPr>
        <w:suppressAutoHyphens/>
        <w:spacing w:before="120" w:after="120"/>
        <w:ind w:left="547" w:hanging="547"/>
        <w:contextualSpacing w:val="0"/>
        <w:jc w:val="both"/>
        <w:rPr>
          <w:spacing w:val="-2"/>
        </w:rPr>
      </w:pPr>
      <w:r>
        <w:rPr>
          <w:spacing w:val="-2"/>
        </w:rPr>
        <w:t xml:space="preserve">Procurement </w:t>
      </w:r>
      <w:r w:rsidRPr="00035EA7">
        <w:rPr>
          <w:spacing w:val="-2"/>
        </w:rPr>
        <w:t xml:space="preserve">will be conducted through </w:t>
      </w:r>
      <w:r w:rsidRPr="004A2C5F">
        <w:t xml:space="preserve">using a </w:t>
      </w:r>
      <w:r>
        <w:t>National Competitive Bidding (NCB) method</w:t>
      </w:r>
      <w:r w:rsidRPr="004A2C5F">
        <w:t xml:space="preserve"> </w:t>
      </w:r>
      <w:r w:rsidRPr="00035EA7">
        <w:rPr>
          <w:spacing w:val="-2"/>
        </w:rPr>
        <w:t xml:space="preserve">as specified in the </w:t>
      </w:r>
      <w:r w:rsidRPr="00921F9F">
        <w:rPr>
          <w:spacing w:val="-2"/>
        </w:rPr>
        <w:t>World Bank’s Procurement Regulations for IPF Borrowers (July 2016, revised February 2025)</w:t>
      </w:r>
      <w:r>
        <w:rPr>
          <w:spacing w:val="-2"/>
        </w:rPr>
        <w:t xml:space="preserve"> </w:t>
      </w:r>
      <w:r w:rsidRPr="00035EA7">
        <w:rPr>
          <w:spacing w:val="-2"/>
        </w:rPr>
        <w:t xml:space="preserve">(“Procurement Regulations”) and is open to all eligible </w:t>
      </w:r>
      <w:r>
        <w:rPr>
          <w:spacing w:val="-2"/>
        </w:rPr>
        <w:t>suppliers</w:t>
      </w:r>
      <w:r w:rsidRPr="00035EA7">
        <w:rPr>
          <w:spacing w:val="-2"/>
        </w:rPr>
        <w:t xml:space="preserve"> as defined in the Procurement Regulations.    </w:t>
      </w:r>
      <w:r>
        <w:rPr>
          <w:spacing w:val="-2"/>
        </w:rPr>
        <w:t xml:space="preserve"> </w:t>
      </w:r>
    </w:p>
    <w:p w14:paraId="7BC6A460" w14:textId="1057AD58" w:rsidR="00184321" w:rsidRDefault="00184321" w:rsidP="00184321">
      <w:pPr>
        <w:pStyle w:val="a8"/>
        <w:numPr>
          <w:ilvl w:val="0"/>
          <w:numId w:val="1"/>
        </w:numPr>
        <w:suppressAutoHyphens/>
        <w:spacing w:before="120" w:after="120"/>
        <w:ind w:left="547" w:hanging="547"/>
        <w:contextualSpacing w:val="0"/>
        <w:jc w:val="both"/>
        <w:rPr>
          <w:spacing w:val="-2"/>
        </w:rPr>
      </w:pPr>
      <w:r w:rsidRPr="00552C65">
        <w:rPr>
          <w:spacing w:val="-2"/>
        </w:rPr>
        <w:t xml:space="preserve">Interested eligible suppliers may obtain </w:t>
      </w:r>
      <w:r>
        <w:rPr>
          <w:spacing w:val="-2"/>
        </w:rPr>
        <w:t>more detailed</w:t>
      </w:r>
      <w:r w:rsidRPr="00552C65">
        <w:rPr>
          <w:spacing w:val="-2"/>
        </w:rPr>
        <w:t xml:space="preserve"> information during office hours from 08:00 to 17:00 at the address provided below.</w:t>
      </w:r>
    </w:p>
    <w:p w14:paraId="0E9CF7AE" w14:textId="4D53165A" w:rsidR="00184321" w:rsidRPr="00552C65" w:rsidRDefault="00184321" w:rsidP="00184321">
      <w:pPr>
        <w:pStyle w:val="a8"/>
        <w:numPr>
          <w:ilvl w:val="0"/>
          <w:numId w:val="1"/>
        </w:numPr>
        <w:suppressAutoHyphens/>
        <w:spacing w:before="120" w:after="120"/>
        <w:ind w:left="547" w:hanging="547"/>
        <w:contextualSpacing w:val="0"/>
        <w:jc w:val="both"/>
        <w:rPr>
          <w:spacing w:val="-2"/>
        </w:rPr>
      </w:pPr>
      <w:r>
        <w:t>Interested</w:t>
      </w:r>
      <w:r w:rsidRPr="00552C65">
        <w:rPr>
          <w:spacing w:val="-2"/>
        </w:rPr>
        <w:t xml:space="preserve"> eligible</w:t>
      </w:r>
      <w:r>
        <w:t xml:space="preserve"> suppliers may obtain a complete set of the NCB document in Russian by submitting a formal written request on official company letterhead to the address below.</w:t>
      </w:r>
    </w:p>
    <w:p w14:paraId="505674A4" w14:textId="72DD880F" w:rsidR="00C4751D" w:rsidRPr="004A2C5F" w:rsidRDefault="00C4751D" w:rsidP="00184321">
      <w:pPr>
        <w:suppressAutoHyphens/>
        <w:spacing w:before="120" w:after="120"/>
        <w:ind w:left="547" w:hanging="547"/>
        <w:jc w:val="both"/>
        <w:rPr>
          <w:spacing w:val="-2"/>
        </w:rPr>
      </w:pPr>
      <w:r w:rsidRPr="004A2C5F">
        <w:rPr>
          <w:spacing w:val="-2"/>
        </w:rPr>
        <w:t xml:space="preserve">6. </w:t>
      </w:r>
      <w:r w:rsidRPr="004A2C5F">
        <w:rPr>
          <w:spacing w:val="-2"/>
        </w:rPr>
        <w:tab/>
      </w:r>
      <w:r w:rsidR="00D50DB9" w:rsidRPr="00176621">
        <w:rPr>
          <w:spacing w:val="-2"/>
        </w:rPr>
        <w:t xml:space="preserve">Bids must be delivered to the </w:t>
      </w:r>
      <w:r w:rsidR="00184321" w:rsidRPr="00184321">
        <w:rPr>
          <w:spacing w:val="-2"/>
        </w:rPr>
        <w:t>State Committee on Investments and State property management of the Republic of Tajikistan</w:t>
      </w:r>
      <w:r w:rsidR="00184321">
        <w:rPr>
          <w:spacing w:val="-2"/>
        </w:rPr>
        <w:t xml:space="preserve"> </w:t>
      </w:r>
      <w:r w:rsidR="00D50DB9" w:rsidRPr="00176621">
        <w:rPr>
          <w:spacing w:val="-2"/>
        </w:rPr>
        <w:t xml:space="preserve">by </w:t>
      </w:r>
      <w:r w:rsidR="00092568" w:rsidRPr="00092568">
        <w:rPr>
          <w:b/>
          <w:spacing w:val="-2"/>
          <w:highlight w:val="yellow"/>
        </w:rPr>
        <w:t>July</w:t>
      </w:r>
      <w:r w:rsidR="003518AF" w:rsidRPr="00092568">
        <w:rPr>
          <w:b/>
          <w:spacing w:val="-2"/>
          <w:highlight w:val="yellow"/>
        </w:rPr>
        <w:t xml:space="preserve"> </w:t>
      </w:r>
      <w:r w:rsidR="00092568" w:rsidRPr="00092568">
        <w:rPr>
          <w:b/>
          <w:spacing w:val="-2"/>
          <w:highlight w:val="yellow"/>
        </w:rPr>
        <w:t>10</w:t>
      </w:r>
      <w:r w:rsidR="00D50DB9" w:rsidRPr="00092568">
        <w:rPr>
          <w:b/>
          <w:spacing w:val="-2"/>
          <w:highlight w:val="yellow"/>
        </w:rPr>
        <w:t>, 202</w:t>
      </w:r>
      <w:r w:rsidR="005F660B" w:rsidRPr="00092568">
        <w:rPr>
          <w:b/>
          <w:spacing w:val="-2"/>
          <w:highlight w:val="yellow"/>
        </w:rPr>
        <w:t>6</w:t>
      </w:r>
      <w:r w:rsidR="00184321" w:rsidRPr="00092568">
        <w:rPr>
          <w:b/>
          <w:spacing w:val="-2"/>
          <w:highlight w:val="yellow"/>
        </w:rPr>
        <w:t xml:space="preserve">, </w:t>
      </w:r>
      <w:r w:rsidR="00994DC3" w:rsidRPr="00092568">
        <w:rPr>
          <w:b/>
          <w:spacing w:val="-2"/>
          <w:highlight w:val="yellow"/>
        </w:rPr>
        <w:t>1</w:t>
      </w:r>
      <w:r w:rsidR="001F4912" w:rsidRPr="00092568">
        <w:rPr>
          <w:b/>
          <w:spacing w:val="-2"/>
          <w:highlight w:val="yellow"/>
        </w:rPr>
        <w:t>5</w:t>
      </w:r>
      <w:r w:rsidR="00D50DB9" w:rsidRPr="00092568">
        <w:rPr>
          <w:b/>
          <w:spacing w:val="-2"/>
          <w:highlight w:val="yellow"/>
        </w:rPr>
        <w:t>:</w:t>
      </w:r>
      <w:r w:rsidR="00994DC3" w:rsidRPr="00092568">
        <w:rPr>
          <w:b/>
          <w:spacing w:val="-2"/>
          <w:highlight w:val="yellow"/>
        </w:rPr>
        <w:t>00</w:t>
      </w:r>
      <w:r w:rsidR="00D50DB9" w:rsidRPr="00092568">
        <w:rPr>
          <w:b/>
          <w:spacing w:val="-2"/>
          <w:highlight w:val="yellow"/>
        </w:rPr>
        <w:t xml:space="preserve"> hrs.</w:t>
      </w:r>
      <w:bookmarkStart w:id="0" w:name="_GoBack"/>
      <w:bookmarkEnd w:id="0"/>
      <w:r w:rsidR="00D50DB9" w:rsidRPr="00176621">
        <w:rPr>
          <w:spacing w:val="-2"/>
        </w:rPr>
        <w:t xml:space="preserve"> </w:t>
      </w:r>
      <w:r w:rsidR="00184321" w:rsidRPr="00176621">
        <w:rPr>
          <w:spacing w:val="-2"/>
        </w:rPr>
        <w:t xml:space="preserve">Bids will be publicly opened in the presence of the Bidders’ designated representatives and anyone who chooses to attend on </w:t>
      </w:r>
      <w:r w:rsidR="00092568" w:rsidRPr="00092568">
        <w:rPr>
          <w:b/>
          <w:spacing w:val="-2"/>
          <w:highlight w:val="yellow"/>
        </w:rPr>
        <w:t>July 10</w:t>
      </w:r>
      <w:r w:rsidR="005F660B" w:rsidRPr="00092568">
        <w:rPr>
          <w:b/>
          <w:spacing w:val="-2"/>
          <w:highlight w:val="yellow"/>
        </w:rPr>
        <w:t>, 2026</w:t>
      </w:r>
      <w:r w:rsidR="00184321" w:rsidRPr="00092568">
        <w:rPr>
          <w:b/>
          <w:spacing w:val="-2"/>
          <w:highlight w:val="yellow"/>
        </w:rPr>
        <w:t xml:space="preserve">, </w:t>
      </w:r>
      <w:r w:rsidR="00993708" w:rsidRPr="00092568">
        <w:rPr>
          <w:b/>
          <w:spacing w:val="-2"/>
          <w:highlight w:val="yellow"/>
        </w:rPr>
        <w:t>1</w:t>
      </w:r>
      <w:r w:rsidR="001F4912" w:rsidRPr="00092568">
        <w:rPr>
          <w:b/>
          <w:spacing w:val="-2"/>
          <w:highlight w:val="yellow"/>
        </w:rPr>
        <w:t>5</w:t>
      </w:r>
      <w:r w:rsidR="00184321" w:rsidRPr="00092568">
        <w:rPr>
          <w:b/>
          <w:spacing w:val="-2"/>
          <w:highlight w:val="yellow"/>
        </w:rPr>
        <w:t>:</w:t>
      </w:r>
      <w:r w:rsidR="00322962" w:rsidRPr="00092568">
        <w:rPr>
          <w:b/>
          <w:spacing w:val="-2"/>
          <w:highlight w:val="yellow"/>
        </w:rPr>
        <w:t>10</w:t>
      </w:r>
      <w:r w:rsidR="00184321" w:rsidRPr="00092568">
        <w:rPr>
          <w:b/>
          <w:spacing w:val="-2"/>
          <w:highlight w:val="yellow"/>
        </w:rPr>
        <w:t xml:space="preserve"> hrs</w:t>
      </w:r>
      <w:r w:rsidR="00184321" w:rsidRPr="00092568">
        <w:rPr>
          <w:spacing w:val="-2"/>
          <w:highlight w:val="yellow"/>
        </w:rPr>
        <w:t>.</w:t>
      </w:r>
      <w:r w:rsidR="00184321" w:rsidRPr="004A2C5F">
        <w:rPr>
          <w:spacing w:val="-2"/>
          <w:vertAlign w:val="superscript"/>
        </w:rPr>
        <w:t xml:space="preserve"> </w:t>
      </w:r>
      <w:r w:rsidR="00D50DB9" w:rsidRPr="00176621">
        <w:rPr>
          <w:spacing w:val="-2"/>
        </w:rPr>
        <w:t xml:space="preserve">Electronic Bidding will not be permitted. Late Bids will be rejected. </w:t>
      </w:r>
    </w:p>
    <w:p w14:paraId="1FC59BD6" w14:textId="077496C0" w:rsidR="00C4751D" w:rsidRPr="0084445E" w:rsidRDefault="00C4751D" w:rsidP="00C4751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4A2C5F">
        <w:rPr>
          <w:spacing w:val="-2"/>
        </w:rPr>
        <w:t xml:space="preserve">7. </w:t>
      </w:r>
      <w:r w:rsidRPr="004A2C5F">
        <w:rPr>
          <w:spacing w:val="-2"/>
        </w:rPr>
        <w:tab/>
      </w:r>
      <w:r w:rsidR="0042202D" w:rsidRPr="0042202D">
        <w:rPr>
          <w:spacing w:val="-2"/>
        </w:rPr>
        <w:t>Bid</w:t>
      </w:r>
      <w:r w:rsidR="00184321">
        <w:rPr>
          <w:spacing w:val="-2"/>
        </w:rPr>
        <w:t>s</w:t>
      </w:r>
      <w:r w:rsidR="0042202D" w:rsidRPr="0042202D">
        <w:rPr>
          <w:spacing w:val="-2"/>
        </w:rPr>
        <w:t xml:space="preserve"> must be accompanied by a Bid Security of: </w:t>
      </w:r>
      <w:r w:rsidR="00184321">
        <w:rPr>
          <w:spacing w:val="-2"/>
        </w:rPr>
        <w:t xml:space="preserve">TJS </w:t>
      </w:r>
      <w:r w:rsidR="00092568">
        <w:rPr>
          <w:spacing w:val="-2"/>
        </w:rPr>
        <w:t>49</w:t>
      </w:r>
      <w:r w:rsidR="00184321">
        <w:rPr>
          <w:spacing w:val="-2"/>
        </w:rPr>
        <w:t> </w:t>
      </w:r>
      <w:r w:rsidR="008064AE">
        <w:rPr>
          <w:spacing w:val="-2"/>
          <w:lang w:val="tg-Cyrl-TJ"/>
        </w:rPr>
        <w:t>0</w:t>
      </w:r>
      <w:r w:rsidR="00184321">
        <w:rPr>
          <w:spacing w:val="-2"/>
        </w:rPr>
        <w:t xml:space="preserve">00.00 </w:t>
      </w:r>
      <w:r w:rsidR="0084445E" w:rsidRPr="0084445E">
        <w:rPr>
          <w:spacing w:val="-2"/>
        </w:rPr>
        <w:t>(</w:t>
      </w:r>
      <w:r w:rsidR="003518AF" w:rsidRPr="003518AF">
        <w:rPr>
          <w:spacing w:val="-2"/>
        </w:rPr>
        <w:t>Forty-</w:t>
      </w:r>
      <w:r w:rsidR="00092568">
        <w:rPr>
          <w:spacing w:val="-2"/>
        </w:rPr>
        <w:t>nine</w:t>
      </w:r>
      <w:r w:rsidR="003518AF" w:rsidRPr="003518AF">
        <w:rPr>
          <w:spacing w:val="-2"/>
        </w:rPr>
        <w:t xml:space="preserve"> thousand</w:t>
      </w:r>
      <w:r w:rsidR="003518AF">
        <w:rPr>
          <w:spacing w:val="-2"/>
          <w:lang w:val="tg-Cyrl-TJ"/>
        </w:rPr>
        <w:t xml:space="preserve"> </w:t>
      </w:r>
      <w:r w:rsidR="0084445E" w:rsidRPr="0084445E">
        <w:rPr>
          <w:spacing w:val="-2"/>
        </w:rPr>
        <w:t xml:space="preserve">somoni and 00 </w:t>
      </w:r>
      <w:proofErr w:type="spellStart"/>
      <w:r w:rsidR="0084445E" w:rsidRPr="0084445E">
        <w:rPr>
          <w:spacing w:val="-2"/>
        </w:rPr>
        <w:t>dirams</w:t>
      </w:r>
      <w:proofErr w:type="spellEnd"/>
      <w:r w:rsidR="0084445E" w:rsidRPr="0084445E">
        <w:rPr>
          <w:spacing w:val="-2"/>
        </w:rPr>
        <w:t>)</w:t>
      </w:r>
      <w:r w:rsidR="00184321">
        <w:rPr>
          <w:spacing w:val="-2"/>
        </w:rPr>
        <w:t>.</w:t>
      </w:r>
    </w:p>
    <w:p w14:paraId="2FC0416D" w14:textId="327B63BF" w:rsidR="0042202D" w:rsidRDefault="0042202D" w:rsidP="00C4751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Pr>
          <w:spacing w:val="-2"/>
        </w:rPr>
        <w:t xml:space="preserve">8.    </w:t>
      </w:r>
      <w:r w:rsidRPr="0042202D">
        <w:rPr>
          <w:spacing w:val="-2"/>
        </w:rPr>
        <w:t xml:space="preserve">Attention is drawn to the Procurement Regulations requiring the Borrower to disclose information on the successful bidder’s beneficial ownership, as part of the Contract Award </w:t>
      </w:r>
      <w:r w:rsidRPr="0042202D">
        <w:rPr>
          <w:spacing w:val="-2"/>
        </w:rPr>
        <w:lastRenderedPageBreak/>
        <w:t>Notice, using the Beneficial Ownership Disclosure Form as included in the bidding document.</w:t>
      </w:r>
    </w:p>
    <w:p w14:paraId="1A6037B1" w14:textId="384DDBAB" w:rsidR="00C4751D" w:rsidRPr="004A2C5F" w:rsidRDefault="0042202D" w:rsidP="00C4751D">
      <w:pPr>
        <w:suppressAutoHyphens/>
        <w:spacing w:before="120" w:after="120"/>
        <w:ind w:left="547" w:hanging="547"/>
        <w:jc w:val="both"/>
        <w:rPr>
          <w:i/>
        </w:rPr>
      </w:pPr>
      <w:r>
        <w:rPr>
          <w:iCs/>
          <w:spacing w:val="-2"/>
        </w:rPr>
        <w:t>9</w:t>
      </w:r>
      <w:r w:rsidR="00C4751D" w:rsidRPr="004A2C5F">
        <w:rPr>
          <w:iCs/>
          <w:spacing w:val="-2"/>
        </w:rPr>
        <w:t>.</w:t>
      </w:r>
      <w:r w:rsidR="00C4751D" w:rsidRPr="004A2C5F">
        <w:rPr>
          <w:iCs/>
          <w:spacing w:val="-2"/>
        </w:rPr>
        <w:tab/>
      </w:r>
      <w:r w:rsidR="00C4751D" w:rsidRPr="004A2C5F">
        <w:rPr>
          <w:iCs/>
        </w:rPr>
        <w:t xml:space="preserve">The address(es) referred to above is (are): </w:t>
      </w:r>
    </w:p>
    <w:p w14:paraId="784536DF" w14:textId="77777777" w:rsidR="00C4751D" w:rsidRPr="004A2C5F" w:rsidRDefault="00C4751D" w:rsidP="00C4751D">
      <w:pPr>
        <w:rPr>
          <w:i/>
        </w:rPr>
      </w:pPr>
    </w:p>
    <w:p w14:paraId="42EFFF2D" w14:textId="38473CAF" w:rsidR="00345F38" w:rsidRPr="0084445E" w:rsidRDefault="00345F38" w:rsidP="0084445E">
      <w:pPr>
        <w:rPr>
          <w:b/>
          <w:spacing w:val="-2"/>
        </w:rPr>
      </w:pPr>
      <w:r w:rsidRPr="008D400C">
        <w:rPr>
          <w:b/>
          <w:spacing w:val="-2"/>
        </w:rPr>
        <w:t>For the purpose of inquiries and receipt of tender documents:</w:t>
      </w:r>
    </w:p>
    <w:p w14:paraId="0C1D28AF" w14:textId="5F254E58" w:rsidR="00345F38" w:rsidRPr="008D400C" w:rsidRDefault="00345F38" w:rsidP="00994DC3">
      <w:pPr>
        <w:spacing w:line="276" w:lineRule="auto"/>
        <w:rPr>
          <w:spacing w:val="-2"/>
        </w:rPr>
      </w:pPr>
      <w:r w:rsidRPr="008D400C">
        <w:rPr>
          <w:spacing w:val="-2"/>
        </w:rPr>
        <w:t xml:space="preserve">To: </w:t>
      </w:r>
      <w:r w:rsidR="008C43CE" w:rsidRPr="002F2BBC">
        <w:rPr>
          <w:spacing w:val="-2"/>
        </w:rPr>
        <w:t>AED PMU Procurement Department</w:t>
      </w:r>
    </w:p>
    <w:p w14:paraId="55AE7D84" w14:textId="2AB583CD" w:rsidR="00345F38" w:rsidRDefault="00345F38" w:rsidP="00994DC3">
      <w:pPr>
        <w:spacing w:line="276" w:lineRule="auto"/>
        <w:rPr>
          <w:spacing w:val="-2"/>
        </w:rPr>
      </w:pPr>
      <w:r>
        <w:rPr>
          <w:spacing w:val="-2"/>
        </w:rPr>
        <w:t xml:space="preserve">Address: 17 </w:t>
      </w:r>
      <w:proofErr w:type="spellStart"/>
      <w:r>
        <w:rPr>
          <w:spacing w:val="-2"/>
        </w:rPr>
        <w:t>Bokhtar</w:t>
      </w:r>
      <w:proofErr w:type="spellEnd"/>
      <w:r>
        <w:rPr>
          <w:spacing w:val="-2"/>
        </w:rPr>
        <w:t xml:space="preserve"> street, I.</w:t>
      </w:r>
      <w:r w:rsidR="00184321">
        <w:rPr>
          <w:spacing w:val="-2"/>
        </w:rPr>
        <w:t xml:space="preserve"> </w:t>
      </w:r>
      <w:r>
        <w:rPr>
          <w:spacing w:val="-2"/>
        </w:rPr>
        <w:t xml:space="preserve">Somoni district, Dushanbe </w:t>
      </w:r>
    </w:p>
    <w:p w14:paraId="221216C8" w14:textId="77777777" w:rsidR="00345F38" w:rsidRDefault="00345F38" w:rsidP="00994DC3">
      <w:pPr>
        <w:spacing w:line="276" w:lineRule="auto"/>
        <w:rPr>
          <w:spacing w:val="-2"/>
        </w:rPr>
      </w:pPr>
      <w:r>
        <w:rPr>
          <w:spacing w:val="-2"/>
        </w:rPr>
        <w:t>Office / Floor: 12</w:t>
      </w:r>
      <w:r>
        <w:rPr>
          <w:spacing w:val="-2"/>
          <w:vertAlign w:val="superscript"/>
        </w:rPr>
        <w:t>th</w:t>
      </w:r>
      <w:r>
        <w:rPr>
          <w:spacing w:val="-2"/>
        </w:rPr>
        <w:t xml:space="preserve"> Floor        </w:t>
      </w:r>
    </w:p>
    <w:p w14:paraId="2B00CABA" w14:textId="77777777" w:rsidR="00345F38" w:rsidRDefault="00345F38" w:rsidP="00994DC3">
      <w:pPr>
        <w:spacing w:line="276" w:lineRule="auto"/>
        <w:rPr>
          <w:spacing w:val="-2"/>
        </w:rPr>
      </w:pPr>
      <w:r>
        <w:rPr>
          <w:spacing w:val="-2"/>
        </w:rPr>
        <w:t>City: Dushanbe</w:t>
      </w:r>
    </w:p>
    <w:p w14:paraId="586E13C4" w14:textId="77777777" w:rsidR="00345F38" w:rsidRDefault="00345F38" w:rsidP="00994DC3">
      <w:pPr>
        <w:spacing w:line="276" w:lineRule="auto"/>
        <w:rPr>
          <w:spacing w:val="-2"/>
        </w:rPr>
      </w:pPr>
      <w:r>
        <w:rPr>
          <w:spacing w:val="-2"/>
        </w:rPr>
        <w:t>Country: Tajikistan</w:t>
      </w:r>
    </w:p>
    <w:p w14:paraId="11F92A03" w14:textId="3250EE7A" w:rsidR="00345F38" w:rsidRPr="008D400C" w:rsidRDefault="00345F38" w:rsidP="00994DC3">
      <w:pPr>
        <w:spacing w:line="276" w:lineRule="auto"/>
        <w:rPr>
          <w:spacing w:val="-2"/>
        </w:rPr>
      </w:pPr>
      <w:r w:rsidRPr="008D400C">
        <w:rPr>
          <w:spacing w:val="-2"/>
        </w:rPr>
        <w:t xml:space="preserve">E-mail: </w:t>
      </w:r>
      <w:hyperlink r:id="rId7" w:history="1">
        <w:r w:rsidR="00184321" w:rsidRPr="00161C97">
          <w:rPr>
            <w:rStyle w:val="aa"/>
            <w:spacing w:val="-2"/>
          </w:rPr>
          <w:t>procurement.ohp@gmail.com</w:t>
        </w:r>
      </w:hyperlink>
      <w:r>
        <w:rPr>
          <w:spacing w:val="-2"/>
        </w:rPr>
        <w:t xml:space="preserve"> </w:t>
      </w:r>
    </w:p>
    <w:p w14:paraId="4FA59F54" w14:textId="77777777" w:rsidR="0084445E" w:rsidRDefault="0084445E" w:rsidP="00994DC3">
      <w:pPr>
        <w:spacing w:line="276" w:lineRule="auto"/>
        <w:rPr>
          <w:b/>
          <w:spacing w:val="-2"/>
        </w:rPr>
      </w:pPr>
    </w:p>
    <w:p w14:paraId="1ECD6678" w14:textId="1FEFDAB2" w:rsidR="00345F38" w:rsidRPr="008D400C" w:rsidRDefault="00345F38" w:rsidP="00994DC3">
      <w:pPr>
        <w:spacing w:line="276" w:lineRule="auto"/>
        <w:rPr>
          <w:b/>
          <w:spacing w:val="-2"/>
        </w:rPr>
      </w:pPr>
      <w:r w:rsidRPr="008D400C">
        <w:rPr>
          <w:b/>
          <w:spacing w:val="-2"/>
        </w:rPr>
        <w:t>For the purpose of Bid submission and opening of the Bids:</w:t>
      </w:r>
    </w:p>
    <w:p w14:paraId="48E0D7F8" w14:textId="77777777" w:rsidR="00345F38" w:rsidRPr="008D400C" w:rsidRDefault="00345F38" w:rsidP="00994DC3">
      <w:pPr>
        <w:spacing w:line="276" w:lineRule="auto"/>
        <w:rPr>
          <w:spacing w:val="-2"/>
        </w:rPr>
      </w:pPr>
    </w:p>
    <w:p w14:paraId="74CA1EC8" w14:textId="77777777" w:rsidR="00345F38" w:rsidRPr="008D400C" w:rsidRDefault="00345F38" w:rsidP="00994DC3">
      <w:pPr>
        <w:spacing w:line="276" w:lineRule="auto"/>
        <w:rPr>
          <w:spacing w:val="-2"/>
        </w:rPr>
      </w:pPr>
      <w:r w:rsidRPr="008D400C">
        <w:rPr>
          <w:spacing w:val="-2"/>
        </w:rPr>
        <w:t>State Committee on Investment and State Property Management of Republic of Tajikistan</w:t>
      </w:r>
    </w:p>
    <w:p w14:paraId="090BC8C2" w14:textId="471C1DC3" w:rsidR="00345F38" w:rsidRPr="008D400C" w:rsidRDefault="00345F38" w:rsidP="00994DC3">
      <w:pPr>
        <w:spacing w:line="276" w:lineRule="auto"/>
        <w:rPr>
          <w:spacing w:val="-2"/>
        </w:rPr>
      </w:pPr>
      <w:r w:rsidRPr="008D400C">
        <w:rPr>
          <w:spacing w:val="-2"/>
        </w:rPr>
        <w:t xml:space="preserve">Address: </w:t>
      </w:r>
      <w:proofErr w:type="spellStart"/>
      <w:r w:rsidR="0084445E" w:rsidRPr="0084445E">
        <w:rPr>
          <w:spacing w:val="-2"/>
        </w:rPr>
        <w:t>Rudaki</w:t>
      </w:r>
      <w:proofErr w:type="spellEnd"/>
      <w:r w:rsidR="0084445E" w:rsidRPr="0084445E">
        <w:rPr>
          <w:spacing w:val="-2"/>
        </w:rPr>
        <w:t xml:space="preserve"> Avenue 40</w:t>
      </w:r>
    </w:p>
    <w:p w14:paraId="242175BF" w14:textId="15065932" w:rsidR="00345F38" w:rsidRPr="008D400C" w:rsidRDefault="00345F38" w:rsidP="00994DC3">
      <w:pPr>
        <w:spacing w:line="276" w:lineRule="auto"/>
        <w:rPr>
          <w:spacing w:val="-2"/>
        </w:rPr>
      </w:pPr>
      <w:r w:rsidRPr="008D400C">
        <w:rPr>
          <w:spacing w:val="-2"/>
        </w:rPr>
        <w:t xml:space="preserve">Office / Floor: </w:t>
      </w:r>
      <w:r w:rsidR="0084445E" w:rsidRPr="0084445E">
        <w:rPr>
          <w:spacing w:val="-2"/>
        </w:rPr>
        <w:t>Second floor, office No. 37</w:t>
      </w:r>
    </w:p>
    <w:p w14:paraId="32AEEDDD" w14:textId="77777777" w:rsidR="00345F38" w:rsidRPr="008D400C" w:rsidRDefault="00345F38" w:rsidP="00994DC3">
      <w:pPr>
        <w:spacing w:line="276" w:lineRule="auto"/>
        <w:rPr>
          <w:spacing w:val="-2"/>
        </w:rPr>
      </w:pPr>
      <w:r w:rsidRPr="008D400C">
        <w:rPr>
          <w:spacing w:val="-2"/>
        </w:rPr>
        <w:t>City: Dushanbe</w:t>
      </w:r>
    </w:p>
    <w:p w14:paraId="1A2356FB" w14:textId="0D85844F" w:rsidR="00BE7D4F" w:rsidRPr="0084445E" w:rsidRDefault="00345F38" w:rsidP="00994DC3">
      <w:pPr>
        <w:spacing w:line="276" w:lineRule="auto"/>
        <w:rPr>
          <w:spacing w:val="-2"/>
        </w:rPr>
      </w:pPr>
      <w:r w:rsidRPr="008D400C">
        <w:rPr>
          <w:spacing w:val="-2"/>
        </w:rPr>
        <w:t>Country: Republic of Tajikistan</w:t>
      </w:r>
    </w:p>
    <w:sectPr w:rsidR="00BE7D4F" w:rsidRPr="008444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7AF21" w14:textId="77777777" w:rsidR="007E212E" w:rsidRDefault="007E212E" w:rsidP="00C4751D">
      <w:r>
        <w:separator/>
      </w:r>
    </w:p>
  </w:endnote>
  <w:endnote w:type="continuationSeparator" w:id="0">
    <w:p w14:paraId="54CE69C0" w14:textId="77777777" w:rsidR="007E212E" w:rsidRDefault="007E212E" w:rsidP="00C4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CCE60" w14:textId="77777777" w:rsidR="007E212E" w:rsidRDefault="007E212E" w:rsidP="00C4751D">
      <w:r>
        <w:separator/>
      </w:r>
    </w:p>
  </w:footnote>
  <w:footnote w:type="continuationSeparator" w:id="0">
    <w:p w14:paraId="4748F3AA" w14:textId="77777777" w:rsidR="007E212E" w:rsidRDefault="007E212E" w:rsidP="00C4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15"/>
    <w:rsid w:val="00016672"/>
    <w:rsid w:val="00076D9E"/>
    <w:rsid w:val="00092568"/>
    <w:rsid w:val="000A6B54"/>
    <w:rsid w:val="000D4E69"/>
    <w:rsid w:val="000E138A"/>
    <w:rsid w:val="000E7C93"/>
    <w:rsid w:val="00184321"/>
    <w:rsid w:val="001A2841"/>
    <w:rsid w:val="001F4912"/>
    <w:rsid w:val="00222C9F"/>
    <w:rsid w:val="002901CD"/>
    <w:rsid w:val="002F26EA"/>
    <w:rsid w:val="00320F2E"/>
    <w:rsid w:val="00322962"/>
    <w:rsid w:val="00345F38"/>
    <w:rsid w:val="003518AF"/>
    <w:rsid w:val="00357487"/>
    <w:rsid w:val="003776D0"/>
    <w:rsid w:val="003B39ED"/>
    <w:rsid w:val="0042202D"/>
    <w:rsid w:val="00575641"/>
    <w:rsid w:val="005839A2"/>
    <w:rsid w:val="005B3A3A"/>
    <w:rsid w:val="005D4689"/>
    <w:rsid w:val="005F0A84"/>
    <w:rsid w:val="005F2FC4"/>
    <w:rsid w:val="005F59EE"/>
    <w:rsid w:val="005F660B"/>
    <w:rsid w:val="006820BC"/>
    <w:rsid w:val="00684B55"/>
    <w:rsid w:val="006B582D"/>
    <w:rsid w:val="007E212E"/>
    <w:rsid w:val="008064AE"/>
    <w:rsid w:val="0084445E"/>
    <w:rsid w:val="008C43CE"/>
    <w:rsid w:val="00993708"/>
    <w:rsid w:val="00994DC3"/>
    <w:rsid w:val="009D2711"/>
    <w:rsid w:val="00A872B0"/>
    <w:rsid w:val="00AA7B61"/>
    <w:rsid w:val="00B6741D"/>
    <w:rsid w:val="00BD31C1"/>
    <w:rsid w:val="00BD5839"/>
    <w:rsid w:val="00BE7D4F"/>
    <w:rsid w:val="00C170A9"/>
    <w:rsid w:val="00C4751D"/>
    <w:rsid w:val="00CB3E15"/>
    <w:rsid w:val="00D50DB9"/>
    <w:rsid w:val="00DB759C"/>
    <w:rsid w:val="00F52621"/>
    <w:rsid w:val="00F53CC5"/>
    <w:rsid w:val="00F72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0893"/>
  <w15:chartTrackingRefBased/>
  <w15:docId w15:val="{EFB2ACB3-4200-48C3-9DBA-23CEF954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751D"/>
    <w:rPr>
      <w:rFonts w:eastAsia="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4"/>
    <w:uiPriority w:val="99"/>
    <w:qFormat/>
    <w:rsid w:val="00C4751D"/>
    <w:pPr>
      <w:spacing w:after="60"/>
      <w:ind w:left="360" w:hanging="360"/>
      <w:jc w:val="both"/>
    </w:pPr>
    <w:rPr>
      <w:sz w:val="20"/>
    </w:rPr>
  </w:style>
  <w:style w:type="character" w:customStyle="1" w:styleId="a4">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3"/>
    <w:uiPriority w:val="99"/>
    <w:rsid w:val="00C4751D"/>
    <w:rPr>
      <w:rFonts w:eastAsia="Times New Roman"/>
      <w:sz w:val="20"/>
      <w:lang w:val="en-US"/>
    </w:rPr>
  </w:style>
  <w:style w:type="character" w:styleId="a5">
    <w:name w:val="footnote reference"/>
    <w:basedOn w:val="a0"/>
    <w:uiPriority w:val="99"/>
    <w:rsid w:val="00C4751D"/>
    <w:rPr>
      <w:vertAlign w:val="superscript"/>
    </w:rPr>
  </w:style>
  <w:style w:type="paragraph" w:styleId="a6">
    <w:name w:val="endnote text"/>
    <w:basedOn w:val="a"/>
    <w:link w:val="a7"/>
    <w:semiHidden/>
    <w:rsid w:val="00C4751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a7">
    <w:name w:val="Текст концевой сноски Знак"/>
    <w:basedOn w:val="a0"/>
    <w:link w:val="a6"/>
    <w:semiHidden/>
    <w:rsid w:val="00C4751D"/>
    <w:rPr>
      <w:rFonts w:eastAsia="Times New Roman"/>
      <w:lang w:val="en-US"/>
    </w:rPr>
  </w:style>
  <w:style w:type="paragraph" w:styleId="a8">
    <w:name w:val="List Paragraph"/>
    <w:aliases w:val="Citation List,본문(내용),List Paragraph (numbered (a)),Colorful List - Accent 11,ADB Paragraph,lp1,Bullet Paragraph,List Paragraph nowy,Bullets,References,List Paragraph1,heading 6,WB List Paragraph,Liste 1,ANNEX,Ha,AB List 1,Bullet Points"/>
    <w:basedOn w:val="a"/>
    <w:link w:val="a9"/>
    <w:uiPriority w:val="34"/>
    <w:qFormat/>
    <w:rsid w:val="00C4751D"/>
    <w:pPr>
      <w:ind w:left="720"/>
      <w:contextualSpacing/>
    </w:pPr>
  </w:style>
  <w:style w:type="paragraph" w:customStyle="1" w:styleId="ChapterNumber">
    <w:name w:val="ChapterNumber"/>
    <w:rsid w:val="00C4751D"/>
    <w:pPr>
      <w:tabs>
        <w:tab w:val="left" w:pos="-720"/>
      </w:tabs>
      <w:suppressAutoHyphens/>
    </w:pPr>
    <w:rPr>
      <w:rFonts w:ascii="CG Times" w:eastAsia="Times New Roman" w:hAnsi="CG Times"/>
      <w:sz w:val="22"/>
      <w:lang w:val="en-US"/>
    </w:rPr>
  </w:style>
  <w:style w:type="paragraph" w:customStyle="1" w:styleId="Heading1a">
    <w:name w:val="Heading 1a"/>
    <w:rsid w:val="00C4751D"/>
    <w:pPr>
      <w:keepNext/>
      <w:keepLines/>
      <w:tabs>
        <w:tab w:val="left" w:pos="-720"/>
      </w:tabs>
      <w:suppressAutoHyphens/>
      <w:jc w:val="center"/>
    </w:pPr>
    <w:rPr>
      <w:rFonts w:eastAsia="Times New Roman"/>
      <w:b/>
      <w:smallCaps/>
      <w:sz w:val="32"/>
      <w:lang w:val="en-US"/>
    </w:rPr>
  </w:style>
  <w:style w:type="character" w:customStyle="1" w:styleId="a9">
    <w:name w:val="Абзац списка Знак"/>
    <w:aliases w:val="Citation List Знак,본문(내용) Знак,List Paragraph (numbered (a)) Знак,Colorful List - Accent 11 Знак,ADB Paragraph Знак,lp1 Знак,Bullet Paragraph Знак,List Paragraph nowy Знак,Bullets Знак,References Знак,List Paragraph1 Знак,Liste 1 Знак"/>
    <w:basedOn w:val="a0"/>
    <w:link w:val="a8"/>
    <w:uiPriority w:val="34"/>
    <w:qFormat/>
    <w:rsid w:val="00C4751D"/>
    <w:rPr>
      <w:rFonts w:eastAsia="Times New Roman"/>
      <w:lang w:val="en-US"/>
    </w:rPr>
  </w:style>
  <w:style w:type="character" w:styleId="aa">
    <w:name w:val="Hyperlink"/>
    <w:basedOn w:val="a0"/>
    <w:uiPriority w:val="99"/>
    <w:unhideWhenUsed/>
    <w:rsid w:val="00345F38"/>
    <w:rPr>
      <w:color w:val="0563C1" w:themeColor="hyperlink"/>
      <w:u w:val="single"/>
    </w:rPr>
  </w:style>
  <w:style w:type="character" w:styleId="ab">
    <w:name w:val="Unresolved Mention"/>
    <w:basedOn w:val="a0"/>
    <w:uiPriority w:val="99"/>
    <w:semiHidden/>
    <w:unhideWhenUsed/>
    <w:rsid w:val="00184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oh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34</cp:revision>
  <dcterms:created xsi:type="dcterms:W3CDTF">2024-10-07T08:21:00Z</dcterms:created>
  <dcterms:modified xsi:type="dcterms:W3CDTF">2026-06-08T06:30:00Z</dcterms:modified>
</cp:coreProperties>
</file>