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ECB34" w14:textId="25506A32" w:rsidR="00537C52" w:rsidRPr="007374DA" w:rsidRDefault="00537C52" w:rsidP="00537C52">
      <w:pPr>
        <w:pStyle w:val="Heading1a"/>
        <w:keepNext w:val="0"/>
        <w:keepLines w:val="0"/>
        <w:spacing w:after="120"/>
        <w:rPr>
          <w:rFonts w:ascii="Arial" w:hAnsi="Arial" w:cs="Arial"/>
          <w:szCs w:val="22"/>
        </w:rPr>
      </w:pPr>
      <w:r w:rsidRPr="007374DA">
        <w:rPr>
          <w:rFonts w:ascii="Arial" w:hAnsi="Arial" w:cs="Arial"/>
          <w:szCs w:val="22"/>
        </w:rPr>
        <w:t>REQUEST FOR EXPRESSIONS OF INTEREST</w:t>
      </w:r>
    </w:p>
    <w:p w14:paraId="15964DA1" w14:textId="61869657" w:rsidR="00537C52" w:rsidRPr="007374DA" w:rsidRDefault="00537C52" w:rsidP="00136E9A">
      <w:pPr>
        <w:jc w:val="center"/>
        <w:rPr>
          <w:rFonts w:ascii="Arial" w:hAnsi="Arial" w:cs="Arial"/>
          <w:b/>
          <w:sz w:val="32"/>
          <w:szCs w:val="22"/>
        </w:rPr>
      </w:pPr>
      <w:r w:rsidRPr="007374DA">
        <w:rPr>
          <w:rFonts w:ascii="Arial" w:hAnsi="Arial" w:cs="Arial"/>
          <w:b/>
          <w:sz w:val="32"/>
          <w:szCs w:val="22"/>
        </w:rPr>
        <w:t>(</w:t>
      </w:r>
      <w:r w:rsidR="00136E9A" w:rsidRPr="007374DA">
        <w:rPr>
          <w:rFonts w:ascii="Arial" w:hAnsi="Arial" w:cs="Arial"/>
          <w:b/>
          <w:sz w:val="32"/>
          <w:szCs w:val="22"/>
        </w:rPr>
        <w:t>I</w:t>
      </w:r>
      <w:r w:rsidRPr="007374DA">
        <w:rPr>
          <w:rFonts w:ascii="Arial" w:hAnsi="Arial" w:cs="Arial"/>
          <w:b/>
          <w:sz w:val="32"/>
          <w:szCs w:val="22"/>
        </w:rPr>
        <w:t xml:space="preserve">ndividual </w:t>
      </w:r>
      <w:r w:rsidR="00B74A21" w:rsidRPr="007374DA">
        <w:rPr>
          <w:rFonts w:ascii="Arial" w:hAnsi="Arial" w:cs="Arial"/>
          <w:b/>
          <w:sz w:val="32"/>
          <w:szCs w:val="22"/>
        </w:rPr>
        <w:t>C</w:t>
      </w:r>
      <w:r w:rsidRPr="007374DA">
        <w:rPr>
          <w:rFonts w:ascii="Arial" w:hAnsi="Arial" w:cs="Arial"/>
          <w:b/>
          <w:sz w:val="32"/>
          <w:szCs w:val="22"/>
        </w:rPr>
        <w:t>onsultant)</w:t>
      </w:r>
    </w:p>
    <w:p w14:paraId="4CEAE3F4" w14:textId="21135498" w:rsidR="00537C52" w:rsidRPr="007D7A76" w:rsidRDefault="007D7A76" w:rsidP="0046265D">
      <w:pPr>
        <w:suppressAutoHyphens/>
        <w:spacing w:before="240"/>
        <w:jc w:val="both"/>
        <w:rPr>
          <w:rFonts w:ascii="Arial" w:hAnsi="Arial" w:cs="Arial"/>
          <w:spacing w:val="-2"/>
        </w:rPr>
      </w:pPr>
      <w:r w:rsidRPr="007D7A76">
        <w:rPr>
          <w:rFonts w:ascii="Arial" w:hAnsi="Arial" w:cs="Arial"/>
          <w:spacing w:val="-2"/>
        </w:rPr>
        <w:t>Center for Implementation of Investment Projects of the Committee for Environmental Protection under the Government of the Republic of Tajikistan</w:t>
      </w:r>
      <w:r w:rsidR="00530EA5">
        <w:rPr>
          <w:rFonts w:ascii="Arial" w:hAnsi="Arial" w:cs="Arial"/>
          <w:spacing w:val="-2"/>
        </w:rPr>
        <w:t xml:space="preserve"> (CIIP)</w:t>
      </w:r>
    </w:p>
    <w:p w14:paraId="6A37DA6F" w14:textId="6611E2F0" w:rsidR="00537C52" w:rsidRPr="007D7A76" w:rsidRDefault="007D7A76" w:rsidP="0046265D">
      <w:pPr>
        <w:suppressAutoHyphens/>
        <w:spacing w:before="240"/>
        <w:jc w:val="both"/>
        <w:rPr>
          <w:rFonts w:ascii="Arial" w:hAnsi="Arial" w:cs="Arial"/>
          <w:spacing w:val="-2"/>
        </w:rPr>
      </w:pPr>
      <w:r w:rsidRPr="007D7A76">
        <w:rPr>
          <w:rFonts w:ascii="Arial" w:hAnsi="Arial" w:cs="Arial"/>
          <w:spacing w:val="-2"/>
        </w:rPr>
        <w:t>Community-Based Agriculture Support Project+</w:t>
      </w:r>
      <w:r>
        <w:rPr>
          <w:rFonts w:ascii="Arial" w:hAnsi="Arial" w:cs="Arial"/>
          <w:spacing w:val="-2"/>
        </w:rPr>
        <w:t xml:space="preserve"> (CASP+)</w:t>
      </w:r>
    </w:p>
    <w:p w14:paraId="211683BA" w14:textId="262BFDF9" w:rsidR="00537C52" w:rsidRPr="00012B47" w:rsidRDefault="00136E9A" w:rsidP="0046265D">
      <w:pPr>
        <w:suppressAutoHyphens/>
        <w:spacing w:before="240"/>
        <w:jc w:val="both"/>
        <w:rPr>
          <w:rFonts w:ascii="Arial" w:hAnsi="Arial" w:cs="Arial"/>
          <w:bCs/>
        </w:rPr>
      </w:pPr>
      <w:bookmarkStart w:id="0" w:name="_Hlk235357340"/>
      <w:r w:rsidRPr="007374DA">
        <w:rPr>
          <w:rFonts w:ascii="Arial" w:hAnsi="Arial" w:cs="Arial"/>
          <w:b/>
        </w:rPr>
        <w:t>Assignment t</w:t>
      </w:r>
      <w:r w:rsidR="00537C52" w:rsidRPr="007374DA">
        <w:rPr>
          <w:rFonts w:ascii="Arial" w:hAnsi="Arial" w:cs="Arial"/>
          <w:b/>
        </w:rPr>
        <w:t xml:space="preserve">itle: </w:t>
      </w:r>
      <w:r w:rsidR="00997C79" w:rsidRPr="00012B47">
        <w:rPr>
          <w:rFonts w:ascii="Arial" w:hAnsi="Arial" w:cs="Arial"/>
          <w:bCs/>
        </w:rPr>
        <w:t>Analysis, Developmen</w:t>
      </w:r>
      <w:r w:rsidR="007D7A76" w:rsidRPr="00012B47">
        <w:rPr>
          <w:rFonts w:ascii="Arial" w:hAnsi="Arial" w:cs="Arial"/>
          <w:bCs/>
        </w:rPr>
        <w:t>t</w:t>
      </w:r>
      <w:r w:rsidR="00997C79" w:rsidRPr="00012B47">
        <w:rPr>
          <w:rFonts w:ascii="Arial" w:hAnsi="Arial" w:cs="Arial"/>
          <w:bCs/>
        </w:rPr>
        <w:t xml:space="preserve"> and Integration </w:t>
      </w:r>
      <w:r w:rsidR="007D7A76" w:rsidRPr="00012B47">
        <w:rPr>
          <w:rFonts w:ascii="Arial" w:hAnsi="Arial" w:cs="Arial"/>
          <w:bCs/>
        </w:rPr>
        <w:t xml:space="preserve">of </w:t>
      </w:r>
      <w:r w:rsidR="00997C79" w:rsidRPr="00012B47">
        <w:rPr>
          <w:rFonts w:ascii="Arial" w:hAnsi="Arial" w:cs="Arial"/>
          <w:bCs/>
        </w:rPr>
        <w:t>Climate Change Module into Academic Curricula</w:t>
      </w:r>
    </w:p>
    <w:p w14:paraId="77C84804" w14:textId="01D0C04A" w:rsidR="00537C52" w:rsidRPr="007374DA" w:rsidRDefault="00136E9A" w:rsidP="0046265D">
      <w:pPr>
        <w:suppressAutoHyphens/>
        <w:spacing w:before="240"/>
        <w:jc w:val="both"/>
        <w:rPr>
          <w:rFonts w:ascii="Arial" w:hAnsi="Arial" w:cs="Arial"/>
          <w:i/>
          <w:iCs/>
          <w:spacing w:val="-2"/>
        </w:rPr>
      </w:pPr>
      <w:r w:rsidRPr="007374DA">
        <w:rPr>
          <w:rFonts w:ascii="Arial" w:hAnsi="Arial" w:cs="Arial"/>
          <w:b/>
          <w:spacing w:val="-2"/>
        </w:rPr>
        <w:t>Reference n</w:t>
      </w:r>
      <w:r w:rsidR="00537C52" w:rsidRPr="007374DA">
        <w:rPr>
          <w:rFonts w:ascii="Arial" w:hAnsi="Arial" w:cs="Arial"/>
          <w:b/>
          <w:spacing w:val="-2"/>
        </w:rPr>
        <w:t>o</w:t>
      </w:r>
      <w:r w:rsidR="00537C52" w:rsidRPr="007374DA">
        <w:rPr>
          <w:rFonts w:ascii="Arial" w:hAnsi="Arial" w:cs="Arial"/>
          <w:spacing w:val="-2"/>
        </w:rPr>
        <w:t xml:space="preserve">. </w:t>
      </w:r>
      <w:r w:rsidR="00997C79" w:rsidRPr="00997C79">
        <w:rPr>
          <w:rFonts w:ascii="Arial" w:hAnsi="Arial" w:cs="Arial"/>
          <w:spacing w:val="-2"/>
        </w:rPr>
        <w:t>CASP+/GCF/CEP/C/ICS-2026/01</w:t>
      </w:r>
      <w:bookmarkEnd w:id="0"/>
    </w:p>
    <w:p w14:paraId="0EDB27C2" w14:textId="77777777" w:rsidR="00997C79" w:rsidRDefault="00537C52" w:rsidP="0046265D">
      <w:pPr>
        <w:suppressAutoHyphens/>
        <w:spacing w:before="240"/>
        <w:jc w:val="both"/>
        <w:rPr>
          <w:rFonts w:ascii="Arial" w:hAnsi="Arial" w:cs="Arial"/>
        </w:rPr>
      </w:pPr>
      <w:r w:rsidRPr="007374DA">
        <w:rPr>
          <w:rFonts w:ascii="Arial" w:hAnsi="Arial" w:cs="Arial"/>
          <w:spacing w:val="-2"/>
        </w:rPr>
        <w:t xml:space="preserve">The </w:t>
      </w:r>
      <w:r w:rsidR="00997C79">
        <w:rPr>
          <w:rFonts w:ascii="Arial" w:hAnsi="Arial" w:cs="Arial"/>
          <w:spacing w:val="-2"/>
        </w:rPr>
        <w:t xml:space="preserve">Republic of Tajikistan has received </w:t>
      </w:r>
      <w:r w:rsidRPr="007374DA">
        <w:rPr>
          <w:rFonts w:ascii="Arial" w:hAnsi="Arial" w:cs="Arial"/>
          <w:spacing w:val="-2"/>
        </w:rPr>
        <w:t xml:space="preserve">financing from the International Fund for Agricultural Development (IFAD) towards the cost of </w:t>
      </w:r>
      <w:r w:rsidR="00997C79" w:rsidRPr="00252159">
        <w:rPr>
          <w:rFonts w:ascii="Arial" w:hAnsi="Arial" w:cs="Arial"/>
        </w:rPr>
        <w:t>a Grant No.2000004127, Loan No.2000004129 and additional Grant No.2000004127 from the International Fund for Agricultural Development (IFAD) to implement the Community-based Agricultural Support Project 'plus' (CASP+). CASP+ is a response to the challenges faced by rural populations in Tajikistan to cope with increasing climate change impact exacerbating the underlying socio-economic vulnerabilities and lack of income opportunities. The project capitalizes on the opportunity to use financing from IFAD, GCF and FAO. The investment options build on the priorities defined in the IFAD Country Strategic Opportunities Programme (2019-2024) (COSOP) and on the specific request for climate sensitive investments addressed to both IFAD and FAO from the Committee on Environment Protection (CEP), the National Designated Authority (NDA) to the Green Climate Fund (GCF).</w:t>
      </w:r>
    </w:p>
    <w:p w14:paraId="1201E0B7" w14:textId="7972DA5F" w:rsidR="00537C52" w:rsidRPr="007374DA" w:rsidRDefault="00997C79" w:rsidP="0046265D">
      <w:pPr>
        <w:suppressAutoHyphens/>
        <w:spacing w:before="240"/>
        <w:jc w:val="both"/>
        <w:rPr>
          <w:rFonts w:ascii="Arial" w:hAnsi="Arial" w:cs="Arial"/>
          <w:spacing w:val="-2"/>
        </w:rPr>
      </w:pPr>
      <w:r>
        <w:rPr>
          <w:rFonts w:ascii="Arial" w:hAnsi="Arial" w:cs="Arial"/>
        </w:rPr>
        <w:t xml:space="preserve">Now the </w:t>
      </w:r>
      <w:r w:rsidR="00671A8C">
        <w:rPr>
          <w:rFonts w:ascii="Arial" w:hAnsi="Arial" w:cs="Arial"/>
        </w:rPr>
        <w:t xml:space="preserve">CASP+ </w:t>
      </w:r>
      <w:r w:rsidR="00537C52" w:rsidRPr="007374DA">
        <w:rPr>
          <w:rFonts w:ascii="Arial" w:hAnsi="Arial" w:cs="Arial"/>
          <w:spacing w:val="-2"/>
        </w:rPr>
        <w:t>intends to apply part of the p</w:t>
      </w:r>
      <w:r w:rsidR="00136E9A" w:rsidRPr="007374DA">
        <w:rPr>
          <w:rFonts w:ascii="Arial" w:hAnsi="Arial" w:cs="Arial"/>
          <w:spacing w:val="-2"/>
        </w:rPr>
        <w:t>roceeds for the recruitment of consulting s</w:t>
      </w:r>
      <w:r w:rsidR="00537C52" w:rsidRPr="007374DA">
        <w:rPr>
          <w:rFonts w:ascii="Arial" w:hAnsi="Arial" w:cs="Arial"/>
          <w:spacing w:val="-2"/>
        </w:rPr>
        <w:t>erv</w:t>
      </w:r>
      <w:r w:rsidR="00136E9A" w:rsidRPr="007374DA">
        <w:rPr>
          <w:rFonts w:ascii="Arial" w:hAnsi="Arial" w:cs="Arial"/>
          <w:spacing w:val="-2"/>
        </w:rPr>
        <w:t xml:space="preserve">ices provided by an individual consultant </w:t>
      </w:r>
      <w:r w:rsidR="00671A8C">
        <w:rPr>
          <w:rFonts w:ascii="Arial" w:hAnsi="Arial" w:cs="Arial"/>
          <w:spacing w:val="-2"/>
        </w:rPr>
        <w:t xml:space="preserve">for </w:t>
      </w:r>
      <w:r w:rsidR="00671A8C" w:rsidRPr="00671A8C">
        <w:rPr>
          <w:rFonts w:ascii="Arial" w:hAnsi="Arial" w:cs="Arial"/>
          <w:bCs/>
        </w:rPr>
        <w:t>Analysis, Development and Integration of Climate Change Module into Academic Curricula</w:t>
      </w:r>
      <w:r w:rsidR="00671A8C">
        <w:rPr>
          <w:rFonts w:ascii="Arial" w:hAnsi="Arial" w:cs="Arial"/>
          <w:bCs/>
        </w:rPr>
        <w:t>.</w:t>
      </w:r>
    </w:p>
    <w:p w14:paraId="6D167EAE" w14:textId="6D678580" w:rsidR="00537C52" w:rsidRPr="007374DA" w:rsidRDefault="00537C52" w:rsidP="0046265D">
      <w:pPr>
        <w:suppressAutoHyphens/>
        <w:spacing w:before="240"/>
        <w:jc w:val="both"/>
        <w:rPr>
          <w:rFonts w:ascii="Arial" w:hAnsi="Arial" w:cs="Arial"/>
          <w:spacing w:val="-2"/>
        </w:rPr>
      </w:pPr>
      <w:r w:rsidRPr="007374DA">
        <w:rPr>
          <w:rFonts w:ascii="Arial" w:hAnsi="Arial" w:cs="Arial"/>
          <w:spacing w:val="-2"/>
        </w:rPr>
        <w:t>The use of any IFAD financing shall be subject to IFAD’s approval, pursuant to t</w:t>
      </w:r>
      <w:r w:rsidR="00136E9A" w:rsidRPr="007374DA">
        <w:rPr>
          <w:rFonts w:ascii="Arial" w:hAnsi="Arial" w:cs="Arial"/>
          <w:spacing w:val="-2"/>
        </w:rPr>
        <w:t>he terms and conditions of the financing a</w:t>
      </w:r>
      <w:r w:rsidRPr="007374DA">
        <w:rPr>
          <w:rFonts w:ascii="Arial" w:hAnsi="Arial" w:cs="Arial"/>
          <w:spacing w:val="-2"/>
        </w:rPr>
        <w:t>greement, as well as IFAD’s rules, policies and procedures. IFAD and its officials, agents and employees shall be held harmless from and against all suits, proceedings, claims, demands, losses and liability of any kind or nature brought by any party in connection with</w:t>
      </w:r>
      <w:r w:rsidR="00530EA5">
        <w:rPr>
          <w:rFonts w:ascii="Arial" w:hAnsi="Arial" w:cs="Arial"/>
          <w:spacing w:val="-2"/>
        </w:rPr>
        <w:t xml:space="preserve"> CASP+.</w:t>
      </w:r>
    </w:p>
    <w:p w14:paraId="70EAE296" w14:textId="77777777" w:rsidR="00530EA5" w:rsidRDefault="00136E9A" w:rsidP="0046265D">
      <w:pPr>
        <w:suppressAutoHyphens/>
        <w:spacing w:before="240"/>
        <w:jc w:val="both"/>
        <w:rPr>
          <w:rFonts w:ascii="Arial" w:hAnsi="Arial" w:cs="Arial"/>
          <w:lang w:eastAsia="ru-RU"/>
        </w:rPr>
      </w:pPr>
      <w:r w:rsidRPr="007374DA">
        <w:rPr>
          <w:rFonts w:ascii="Arial" w:hAnsi="Arial" w:cs="Arial"/>
          <w:spacing w:val="-2"/>
        </w:rPr>
        <w:t>The consulting services (“the s</w:t>
      </w:r>
      <w:r w:rsidR="00537C52" w:rsidRPr="007374DA">
        <w:rPr>
          <w:rFonts w:ascii="Arial" w:hAnsi="Arial" w:cs="Arial"/>
          <w:spacing w:val="-2"/>
        </w:rPr>
        <w:t xml:space="preserve">ervices”) include </w:t>
      </w:r>
      <w:r w:rsidR="00530EA5" w:rsidRPr="00252159">
        <w:rPr>
          <w:rFonts w:ascii="Arial" w:hAnsi="Arial" w:cs="Arial"/>
          <w:lang w:eastAsia="ru-RU"/>
        </w:rPr>
        <w:t>review existing curricula and prepar</w:t>
      </w:r>
      <w:r w:rsidR="00530EA5">
        <w:rPr>
          <w:rFonts w:ascii="Arial" w:hAnsi="Arial" w:cs="Arial"/>
          <w:lang w:eastAsia="ru-RU"/>
        </w:rPr>
        <w:t xml:space="preserve">ation of </w:t>
      </w:r>
      <w:r w:rsidR="00530EA5" w:rsidRPr="00252159">
        <w:rPr>
          <w:rFonts w:ascii="Arial" w:hAnsi="Arial" w:cs="Arial"/>
          <w:lang w:eastAsia="ru-RU"/>
        </w:rPr>
        <w:t>recommendations for integrating topics and modules related to climate change, climate-resilient agriculture, sustainable natural resource management, efficient land and water use, forestry, pasture management, livestock production, and veterinary sciences</w:t>
      </w:r>
      <w:r w:rsidR="00530EA5">
        <w:rPr>
          <w:rFonts w:ascii="Arial" w:hAnsi="Arial" w:cs="Arial"/>
          <w:lang w:eastAsia="ru-RU"/>
        </w:rPr>
        <w:t>.</w:t>
      </w:r>
    </w:p>
    <w:p w14:paraId="0714DD2D" w14:textId="06607942" w:rsidR="00537C52" w:rsidRPr="007374DA" w:rsidRDefault="00530EA5" w:rsidP="0046265D">
      <w:pPr>
        <w:suppressAutoHyphens/>
        <w:spacing w:before="240"/>
        <w:jc w:val="both"/>
        <w:rPr>
          <w:rFonts w:ascii="Arial" w:hAnsi="Arial" w:cs="Arial"/>
          <w:spacing w:val="-2"/>
        </w:rPr>
      </w:pPr>
      <w:r w:rsidRPr="00252159">
        <w:rPr>
          <w:rFonts w:ascii="Arial" w:hAnsi="Arial" w:cs="Arial"/>
          <w:lang w:eastAsia="ru-RU"/>
        </w:rPr>
        <w:t xml:space="preserve">The assignment is expected to require up </w:t>
      </w:r>
      <w:r w:rsidRPr="002445E2">
        <w:rPr>
          <w:rFonts w:ascii="Arial" w:hAnsi="Arial" w:cs="Arial"/>
          <w:lang w:eastAsia="ru-RU"/>
        </w:rPr>
        <w:t>to</w:t>
      </w:r>
      <w:r>
        <w:rPr>
          <w:rFonts w:ascii="Arial" w:hAnsi="Arial" w:cs="Arial"/>
          <w:lang w:eastAsia="ru-RU"/>
        </w:rPr>
        <w:t xml:space="preserve"> </w:t>
      </w:r>
      <w:r w:rsidRPr="002445E2">
        <w:rPr>
          <w:rStyle w:val="ae"/>
          <w:rFonts w:ascii="Arial" w:hAnsi="Arial" w:cs="Arial"/>
          <w:sz w:val="22"/>
          <w:szCs w:val="22"/>
        </w:rPr>
        <w:t>40</w:t>
      </w:r>
      <w:r w:rsidRPr="00252159">
        <w:rPr>
          <w:rFonts w:ascii="Arial" w:hAnsi="Arial" w:cs="Arial"/>
          <w:lang w:eastAsia="ru-RU"/>
        </w:rPr>
        <w:t xml:space="preserve"> </w:t>
      </w:r>
      <w:r>
        <w:rPr>
          <w:rFonts w:ascii="Arial" w:hAnsi="Arial" w:cs="Arial"/>
          <w:lang w:eastAsia="ru-RU"/>
        </w:rPr>
        <w:t xml:space="preserve">(forty) </w:t>
      </w:r>
      <w:r w:rsidRPr="00252159">
        <w:rPr>
          <w:rFonts w:ascii="Arial" w:hAnsi="Arial" w:cs="Arial"/>
          <w:lang w:eastAsia="ru-RU"/>
        </w:rPr>
        <w:t>working days</w:t>
      </w:r>
      <w:r>
        <w:rPr>
          <w:rFonts w:ascii="Arial" w:hAnsi="Arial" w:cs="Arial"/>
          <w:lang w:eastAsia="ru-RU"/>
        </w:rPr>
        <w:t>.</w:t>
      </w:r>
    </w:p>
    <w:p w14:paraId="2BE67556" w14:textId="4C28ED75" w:rsidR="00537C52" w:rsidRPr="00A65277" w:rsidRDefault="00537C52" w:rsidP="0046265D">
      <w:pPr>
        <w:suppressAutoHyphens/>
        <w:spacing w:before="240"/>
        <w:jc w:val="both"/>
        <w:rPr>
          <w:rFonts w:ascii="Arial" w:hAnsi="Arial" w:cs="Arial"/>
        </w:rPr>
      </w:pPr>
      <w:r w:rsidRPr="007374DA">
        <w:rPr>
          <w:rFonts w:ascii="Arial" w:hAnsi="Arial" w:cs="Arial"/>
        </w:rPr>
        <w:t>T</w:t>
      </w:r>
      <w:r w:rsidR="00856CDF" w:rsidRPr="007374DA">
        <w:rPr>
          <w:rFonts w:ascii="Arial" w:hAnsi="Arial" w:cs="Arial"/>
        </w:rPr>
        <w:t>his request for expressions of i</w:t>
      </w:r>
      <w:r w:rsidR="00136E9A" w:rsidRPr="007374DA">
        <w:rPr>
          <w:rFonts w:ascii="Arial" w:hAnsi="Arial" w:cs="Arial"/>
        </w:rPr>
        <w:t>nterest (REOI) follows the general procurement n</w:t>
      </w:r>
      <w:r w:rsidRPr="007374DA">
        <w:rPr>
          <w:rFonts w:ascii="Arial" w:hAnsi="Arial" w:cs="Arial"/>
        </w:rPr>
        <w:t xml:space="preserve">otice that appeared on the IFAD website </w:t>
      </w:r>
      <w:r w:rsidRPr="00A65277">
        <w:rPr>
          <w:rFonts w:ascii="Arial" w:hAnsi="Arial" w:cs="Arial"/>
        </w:rPr>
        <w:t>on</w:t>
      </w:r>
      <w:r w:rsidR="009D74CB" w:rsidRPr="00A65277">
        <w:rPr>
          <w:rFonts w:ascii="Arial" w:hAnsi="Arial" w:cs="Arial"/>
        </w:rPr>
        <w:t xml:space="preserve"> 28 July 2026, on the website of the </w:t>
      </w:r>
      <w:r w:rsidR="009D74CB" w:rsidRPr="00A65277">
        <w:rPr>
          <w:rFonts w:ascii="Arial" w:hAnsi="Arial" w:cs="Arial"/>
          <w:bCs/>
          <w:sz w:val="22"/>
          <w:szCs w:val="22"/>
        </w:rPr>
        <w:t>State Committee on Investments and State Property Management of the Republic of Tajikistan</w:t>
      </w:r>
      <w:r w:rsidRPr="00A65277">
        <w:rPr>
          <w:rFonts w:ascii="Arial" w:hAnsi="Arial" w:cs="Arial"/>
        </w:rPr>
        <w:t xml:space="preserve"> </w:t>
      </w:r>
      <w:r w:rsidR="009D74CB" w:rsidRPr="00A65277">
        <w:rPr>
          <w:rFonts w:ascii="Arial" w:hAnsi="Arial" w:cs="Arial"/>
        </w:rPr>
        <w:t xml:space="preserve">on 28 July 2026 </w:t>
      </w:r>
      <w:r w:rsidRPr="00A65277">
        <w:rPr>
          <w:rFonts w:ascii="Arial" w:hAnsi="Arial" w:cs="Arial"/>
        </w:rPr>
        <w:t xml:space="preserve">and on </w:t>
      </w:r>
      <w:r w:rsidR="009D74CB" w:rsidRPr="00A65277">
        <w:rPr>
          <w:rFonts w:ascii="Arial" w:hAnsi="Arial" w:cs="Arial"/>
        </w:rPr>
        <w:t xml:space="preserve">Digest Press </w:t>
      </w:r>
      <w:r w:rsidRPr="00A65277">
        <w:rPr>
          <w:rFonts w:ascii="Arial" w:hAnsi="Arial" w:cs="Arial"/>
        </w:rPr>
        <w:t xml:space="preserve">newspaper on </w:t>
      </w:r>
      <w:r w:rsidR="009D74CB" w:rsidRPr="00A65277">
        <w:rPr>
          <w:rFonts w:ascii="Arial" w:hAnsi="Arial" w:cs="Arial"/>
        </w:rPr>
        <w:t>28 July 2026</w:t>
      </w:r>
      <w:r w:rsidRPr="00A65277">
        <w:rPr>
          <w:rFonts w:ascii="Arial" w:hAnsi="Arial" w:cs="Arial"/>
        </w:rPr>
        <w:t xml:space="preserve">. </w:t>
      </w:r>
    </w:p>
    <w:p w14:paraId="5F1B2802" w14:textId="77777777" w:rsidR="00A65277" w:rsidRDefault="00A65277" w:rsidP="005B3AE7">
      <w:pPr>
        <w:suppressAutoHyphens/>
        <w:spacing w:after="120"/>
        <w:jc w:val="both"/>
        <w:rPr>
          <w:rFonts w:ascii="Arial" w:hAnsi="Arial" w:cs="Arial"/>
          <w:spacing w:val="-2"/>
        </w:rPr>
      </w:pPr>
    </w:p>
    <w:p w14:paraId="3B017436" w14:textId="320AB053" w:rsidR="005B3AE7" w:rsidRPr="007374DA" w:rsidRDefault="00781CC8" w:rsidP="005B3AE7">
      <w:pPr>
        <w:suppressAutoHyphens/>
        <w:spacing w:after="120"/>
        <w:jc w:val="both"/>
        <w:rPr>
          <w:rFonts w:ascii="Arial" w:hAnsi="Arial" w:cs="Arial"/>
        </w:rPr>
      </w:pPr>
      <w:r w:rsidRPr="007374DA">
        <w:rPr>
          <w:rFonts w:ascii="Arial" w:hAnsi="Arial" w:cs="Arial"/>
          <w:spacing w:val="-2"/>
        </w:rPr>
        <w:t xml:space="preserve">The attention of interested consultants is drawn to </w:t>
      </w:r>
      <w:r w:rsidR="00BA3C5B" w:rsidRPr="007374DA">
        <w:rPr>
          <w:rFonts w:ascii="Arial" w:hAnsi="Arial" w:cs="Arial"/>
          <w:spacing w:val="-2"/>
        </w:rPr>
        <w:t>IFAD</w:t>
      </w:r>
      <w:r w:rsidR="001A5E45" w:rsidRPr="007374DA">
        <w:rPr>
          <w:rFonts w:ascii="Arial" w:hAnsi="Arial" w:cs="Arial"/>
          <w:spacing w:val="-2"/>
        </w:rPr>
        <w:t xml:space="preserve">’s </w:t>
      </w:r>
      <w:r w:rsidR="00BA3C5B" w:rsidRPr="007374DA">
        <w:rPr>
          <w:rFonts w:ascii="Arial" w:hAnsi="Arial" w:cs="Arial"/>
          <w:spacing w:val="-2"/>
        </w:rPr>
        <w:t>Anti-Money Laundering and Countering the Financing of Terrorism Policy</w:t>
      </w:r>
      <w:r w:rsidR="0082576D" w:rsidRPr="007374DA">
        <w:rPr>
          <w:rStyle w:val="a7"/>
          <w:rFonts w:asciiTheme="minorBidi" w:hAnsiTheme="minorBidi" w:cstheme="minorBidi"/>
          <w:iCs/>
          <w:color w:val="000000" w:themeColor="text1"/>
        </w:rPr>
        <w:footnoteReference w:id="1"/>
      </w:r>
      <w:r w:rsidR="00BA3C5B" w:rsidRPr="007374DA">
        <w:rPr>
          <w:rFonts w:ascii="Arial" w:hAnsi="Arial" w:cs="Arial"/>
          <w:spacing w:val="-2"/>
        </w:rPr>
        <w:t xml:space="preserve"> and </w:t>
      </w:r>
      <w:r w:rsidRPr="007374DA">
        <w:rPr>
          <w:rFonts w:ascii="Arial" w:hAnsi="Arial" w:cs="Arial"/>
          <w:spacing w:val="-2"/>
        </w:rPr>
        <w:t xml:space="preserve">the Revised IFAD Policy on Preventing Fraud </w:t>
      </w:r>
      <w:r w:rsidRPr="007374DA">
        <w:rPr>
          <w:rFonts w:ascii="Arial" w:hAnsi="Arial" w:cs="Arial"/>
          <w:spacing w:val="-2"/>
        </w:rPr>
        <w:lastRenderedPageBreak/>
        <w:t>and Corruption its Activities and Operations</w:t>
      </w:r>
      <w:r w:rsidR="0082576D" w:rsidRPr="007374DA">
        <w:rPr>
          <w:rStyle w:val="a7"/>
          <w:rFonts w:asciiTheme="minorBidi" w:eastAsia="SimSun" w:hAnsiTheme="minorBidi" w:cstheme="minorBidi"/>
          <w:lang w:eastAsia="zh-CN"/>
        </w:rPr>
        <w:footnoteReference w:id="2"/>
      </w:r>
      <w:r w:rsidR="004277C2" w:rsidRPr="007374DA">
        <w:rPr>
          <w:rFonts w:ascii="Arial" w:hAnsi="Arial" w:cs="Arial"/>
          <w:spacing w:val="-2"/>
        </w:rPr>
        <w:t xml:space="preserve">. The latter </w:t>
      </w:r>
      <w:r w:rsidRPr="007374DA">
        <w:rPr>
          <w:rFonts w:ascii="Arial" w:hAnsi="Arial" w:cs="Arial"/>
          <w:spacing w:val="-2"/>
        </w:rPr>
        <w:t xml:space="preserve">sets forth IFAD’s </w:t>
      </w:r>
      <w:r w:rsidR="008350EA" w:rsidRPr="007374DA">
        <w:rPr>
          <w:rFonts w:ascii="Arial" w:hAnsi="Arial" w:cs="Arial"/>
          <w:spacing w:val="-2"/>
        </w:rPr>
        <w:t>provisions</w:t>
      </w:r>
      <w:r w:rsidRPr="007374DA">
        <w:rPr>
          <w:rFonts w:ascii="Arial" w:hAnsi="Arial" w:cs="Arial"/>
          <w:spacing w:val="-2"/>
        </w:rPr>
        <w:t xml:space="preserve"> on </w:t>
      </w:r>
      <w:r w:rsidR="00216DF9" w:rsidRPr="007374DA">
        <w:rPr>
          <w:rFonts w:ascii="Arial" w:hAnsi="Arial" w:cs="Arial"/>
          <w:spacing w:val="-2"/>
        </w:rPr>
        <w:t xml:space="preserve">prohibited </w:t>
      </w:r>
      <w:r w:rsidR="00F32E6D" w:rsidRPr="007374DA">
        <w:rPr>
          <w:rFonts w:ascii="Arial" w:hAnsi="Arial" w:cs="Arial"/>
          <w:spacing w:val="-2"/>
        </w:rPr>
        <w:t>practices</w:t>
      </w:r>
      <w:r w:rsidRPr="007374DA">
        <w:rPr>
          <w:rFonts w:ascii="Arial" w:hAnsi="Arial" w:cs="Arial"/>
          <w:spacing w:val="-2"/>
        </w:rPr>
        <w:t>. IFAD further strives to ensure a safe working environment free of harassment, including sexual harassment, and free of sexual exploitation and abuse (SEA) in its activities and operations as detailed in its IFAD P</w:t>
      </w:r>
      <w:r w:rsidRPr="00273989">
        <w:rPr>
          <w:rFonts w:ascii="Arial" w:hAnsi="Arial" w:cs="Arial"/>
          <w:spacing w:val="-2"/>
        </w:rPr>
        <w:t>olicy to Preventing and Responding to Sexual Harassment, Sexual Exploitation and Abuse</w:t>
      </w:r>
      <w:r w:rsidR="0082576D" w:rsidRPr="00273989">
        <w:rPr>
          <w:rFonts w:ascii="Arial" w:hAnsi="Arial" w:cs="Arial"/>
          <w:spacing w:val="-2"/>
        </w:rPr>
        <w:t>.</w:t>
      </w:r>
      <w:r w:rsidR="0082576D" w:rsidRPr="00273989">
        <w:rPr>
          <w:rStyle w:val="a7"/>
          <w:rFonts w:asciiTheme="minorBidi" w:hAnsiTheme="minorBidi" w:cstheme="minorBidi"/>
          <w:iCs/>
          <w:color w:val="000000" w:themeColor="text1"/>
        </w:rPr>
        <w:footnoteReference w:id="3"/>
      </w:r>
      <w:r w:rsidR="005B3AE7" w:rsidRPr="00273989">
        <w:rPr>
          <w:rFonts w:ascii="Arial" w:hAnsi="Arial" w:cs="Arial"/>
          <w:spacing w:val="-2"/>
        </w:rPr>
        <w:t xml:space="preserve"> </w:t>
      </w:r>
      <w:r w:rsidR="005B3AE7" w:rsidRPr="00273989">
        <w:rPr>
          <w:rFonts w:ascii="Arial" w:hAnsi="Arial" w:cs="Arial"/>
        </w:rPr>
        <w:t>By entering</w:t>
      </w:r>
      <w:r w:rsidR="00B356DE" w:rsidRPr="0046265D">
        <w:rPr>
          <w:rFonts w:ascii="Arial" w:hAnsi="Arial" w:cs="Arial"/>
        </w:rPr>
        <w:t xml:space="preserve"> in</w:t>
      </w:r>
      <w:r w:rsidR="005B3AE7" w:rsidRPr="00273989">
        <w:rPr>
          <w:rFonts w:ascii="Arial" w:hAnsi="Arial" w:cs="Arial"/>
        </w:rPr>
        <w:t xml:space="preserve"> this document, you certify to have read, understood, and agreed to be bound by the Privacy Policy of IFAD.</w:t>
      </w:r>
      <w:r w:rsidR="005B3AE7" w:rsidRPr="00273989">
        <w:rPr>
          <w:rStyle w:val="a7"/>
          <w:rFonts w:ascii="Arial" w:hAnsi="Arial" w:cs="Arial"/>
        </w:rPr>
        <w:footnoteReference w:id="4"/>
      </w:r>
    </w:p>
    <w:p w14:paraId="0786B2A9" w14:textId="15E6607D" w:rsidR="001E7AD6" w:rsidRDefault="0082576D" w:rsidP="003935AD">
      <w:pPr>
        <w:suppressAutoHyphens/>
        <w:spacing w:before="240"/>
        <w:jc w:val="both"/>
        <w:rPr>
          <w:rFonts w:asciiTheme="minorBidi" w:eastAsia="SimSun" w:hAnsiTheme="minorBidi" w:cstheme="minorBidi"/>
          <w:lang w:eastAsia="zh-CN"/>
        </w:rPr>
      </w:pPr>
      <w:r w:rsidRPr="007374DA">
        <w:rPr>
          <w:rFonts w:asciiTheme="minorBidi" w:eastAsia="SimSun" w:hAnsiTheme="minorBidi" w:cstheme="minorBidi"/>
          <w:lang w:eastAsia="zh-CN"/>
        </w:rPr>
        <w:t>Interested</w:t>
      </w:r>
      <w:r w:rsidR="001E7AD6" w:rsidRPr="007374DA">
        <w:rPr>
          <w:rFonts w:asciiTheme="minorBidi" w:eastAsia="SimSun" w:hAnsiTheme="minorBidi" w:cstheme="minorBidi"/>
          <w:lang w:eastAsia="zh-CN"/>
        </w:rPr>
        <w:t xml:space="preserve"> </w:t>
      </w:r>
      <w:r w:rsidRPr="007374DA">
        <w:rPr>
          <w:rFonts w:asciiTheme="minorBidi" w:eastAsia="SimSun" w:hAnsiTheme="minorBidi" w:cstheme="minorBidi"/>
          <w:lang w:eastAsia="zh-CN"/>
        </w:rPr>
        <w:t>c</w:t>
      </w:r>
      <w:r w:rsidR="001E7AD6" w:rsidRPr="007374DA">
        <w:rPr>
          <w:rFonts w:asciiTheme="minorBidi" w:eastAsia="SimSun" w:hAnsiTheme="minorBidi" w:cstheme="minorBidi"/>
          <w:lang w:eastAsia="zh-CN"/>
        </w:rPr>
        <w:t>onsultant</w:t>
      </w:r>
      <w:r w:rsidRPr="007374DA">
        <w:rPr>
          <w:rFonts w:asciiTheme="minorBidi" w:eastAsia="SimSun" w:hAnsiTheme="minorBidi" w:cstheme="minorBidi"/>
          <w:lang w:eastAsia="zh-CN"/>
        </w:rPr>
        <w:t>s</w:t>
      </w:r>
      <w:r w:rsidR="001E7AD6" w:rsidRPr="007374DA">
        <w:rPr>
          <w:rFonts w:asciiTheme="minorBidi" w:eastAsia="SimSun" w:hAnsiTheme="minorBidi" w:cstheme="minorBidi"/>
          <w:lang w:eastAsia="zh-CN"/>
        </w:rPr>
        <w:t xml:space="preserve"> shall not have any actual, potential or reasonably perceived conflict of interest. </w:t>
      </w:r>
      <w:r w:rsidRPr="007374DA">
        <w:rPr>
          <w:rFonts w:asciiTheme="minorBidi" w:eastAsia="SimSun" w:hAnsiTheme="minorBidi" w:cstheme="minorBidi"/>
          <w:lang w:eastAsia="zh-CN"/>
        </w:rPr>
        <w:t>Consultants</w:t>
      </w:r>
      <w:r w:rsidR="001E7AD6" w:rsidRPr="007374DA">
        <w:rPr>
          <w:rFonts w:asciiTheme="minorBidi" w:eastAsia="SimSun" w:hAnsiTheme="minorBidi" w:cstheme="minorBidi"/>
          <w:lang w:eastAsia="zh-CN"/>
        </w:rPr>
        <w:t xml:space="preserve"> with an actual, potential or reasonably perceived conflict of interest shall be disqualified unless otherwise explicitly approved by the Fund. </w:t>
      </w:r>
      <w:r w:rsidRPr="007374DA">
        <w:rPr>
          <w:rFonts w:asciiTheme="minorBidi" w:eastAsia="SimSun" w:hAnsiTheme="minorBidi" w:cstheme="minorBidi"/>
          <w:lang w:eastAsia="zh-CN"/>
        </w:rPr>
        <w:t>Consultants are</w:t>
      </w:r>
      <w:r w:rsidR="001E7AD6" w:rsidRPr="007374DA">
        <w:rPr>
          <w:rFonts w:asciiTheme="minorBidi" w:eastAsia="SimSun" w:hAnsiTheme="minorBidi" w:cstheme="minorBidi"/>
          <w:lang w:eastAsia="zh-CN"/>
        </w:rPr>
        <w:t xml:space="preserve"> considered to have a conflict of interest if </w:t>
      </w:r>
      <w:r w:rsidRPr="007374DA">
        <w:rPr>
          <w:rFonts w:asciiTheme="minorBidi" w:eastAsia="SimSun" w:hAnsiTheme="minorBidi" w:cstheme="minorBidi"/>
          <w:lang w:eastAsia="zh-CN"/>
        </w:rPr>
        <w:t>they</w:t>
      </w:r>
      <w:r w:rsidR="001E7AD6" w:rsidRPr="007374DA">
        <w:rPr>
          <w:rFonts w:asciiTheme="minorBidi" w:eastAsia="SimSun" w:hAnsiTheme="minorBidi" w:cstheme="minorBidi"/>
          <w:lang w:eastAsia="zh-CN"/>
        </w:rPr>
        <w:t xml:space="preserve"> a) have a relationship that provides them with undue or undisclosed information about or influence over the </w:t>
      </w:r>
      <w:r w:rsidRPr="007374DA">
        <w:rPr>
          <w:rFonts w:asciiTheme="minorBidi" w:eastAsia="SimSun" w:hAnsiTheme="minorBidi" w:cstheme="minorBidi"/>
          <w:lang w:eastAsia="zh-CN"/>
        </w:rPr>
        <w:t>selection</w:t>
      </w:r>
      <w:r w:rsidR="001E7AD6" w:rsidRPr="007374DA">
        <w:rPr>
          <w:rFonts w:asciiTheme="minorBidi" w:eastAsia="SimSun" w:hAnsiTheme="minorBidi" w:cstheme="minorBidi"/>
          <w:lang w:eastAsia="zh-CN"/>
        </w:rPr>
        <w:t xml:space="preserve"> process and the execution of the contract, </w:t>
      </w:r>
      <w:r w:rsidRPr="007374DA">
        <w:rPr>
          <w:rFonts w:asciiTheme="minorBidi" w:eastAsia="SimSun" w:hAnsiTheme="minorBidi" w:cstheme="minorBidi"/>
          <w:lang w:eastAsia="zh-CN"/>
        </w:rPr>
        <w:t xml:space="preserve">or </w:t>
      </w:r>
      <w:r w:rsidR="00305545" w:rsidRPr="00BC00B4">
        <w:rPr>
          <w:rFonts w:asciiTheme="minorBidi" w:eastAsia="SimSun" w:hAnsiTheme="minorBidi" w:cstheme="minorBidi"/>
          <w:lang w:eastAsia="zh-CN"/>
        </w:rPr>
        <w:t xml:space="preserve">b) have a business or </w:t>
      </w:r>
      <w:r w:rsidR="00305545" w:rsidRPr="008D6332">
        <w:rPr>
          <w:rFonts w:asciiTheme="minorBidi" w:eastAsia="SimSun" w:hAnsiTheme="minorBidi" w:cstheme="minorBidi"/>
          <w:lang w:eastAsia="zh-CN"/>
        </w:rPr>
        <w:t xml:space="preserve">family relationship with a member of the </w:t>
      </w:r>
      <w:r w:rsidR="008D6332">
        <w:rPr>
          <w:rFonts w:asciiTheme="minorBidi" w:eastAsia="SimSun" w:hAnsiTheme="minorBidi" w:cstheme="minorBidi"/>
          <w:lang w:eastAsia="zh-CN"/>
        </w:rPr>
        <w:t>client’s</w:t>
      </w:r>
      <w:r w:rsidR="00305545" w:rsidRPr="008D6332">
        <w:rPr>
          <w:rFonts w:asciiTheme="minorBidi" w:eastAsia="SimSun" w:hAnsiTheme="minorBidi" w:cstheme="minorBidi"/>
          <w:lang w:eastAsia="zh-CN"/>
        </w:rPr>
        <w:t xml:space="preserve"> board of directors or its personnel</w:t>
      </w:r>
      <w:r w:rsidR="001E7AD6" w:rsidRPr="008D6332">
        <w:rPr>
          <w:rFonts w:asciiTheme="minorBidi" w:eastAsia="SimSun" w:hAnsiTheme="minorBidi" w:cstheme="minorBidi"/>
          <w:lang w:eastAsia="zh-CN"/>
        </w:rPr>
        <w:t>,</w:t>
      </w:r>
      <w:r w:rsidR="008D6332">
        <w:rPr>
          <w:rFonts w:asciiTheme="minorBidi" w:eastAsia="SimSun" w:hAnsiTheme="minorBidi" w:cstheme="minorBidi"/>
          <w:lang w:eastAsia="zh-CN"/>
        </w:rPr>
        <w:t xml:space="preserve"> the Fund or its personnel,</w:t>
      </w:r>
      <w:r w:rsidR="001E7AD6" w:rsidRPr="008D6332">
        <w:rPr>
          <w:rFonts w:asciiTheme="minorBidi" w:eastAsia="SimSun" w:hAnsiTheme="minorBidi" w:cstheme="minorBidi"/>
          <w:lang w:eastAsia="zh-CN"/>
        </w:rPr>
        <w:t xml:space="preserve"> or any other individual that was, has been or might reasonably be directly or indirectly involved in any part of (i) the</w:t>
      </w:r>
      <w:r w:rsidR="001E7AD6" w:rsidRPr="007374DA">
        <w:rPr>
          <w:rFonts w:asciiTheme="minorBidi" w:eastAsia="SimSun" w:hAnsiTheme="minorBidi" w:cstheme="minorBidi"/>
          <w:lang w:eastAsia="zh-CN"/>
        </w:rPr>
        <w:t xml:space="preserve"> preparation </w:t>
      </w:r>
      <w:r w:rsidR="001E7AD6" w:rsidRPr="008D6332">
        <w:rPr>
          <w:rFonts w:asciiTheme="minorBidi" w:eastAsia="SimSun" w:hAnsiTheme="minorBidi" w:cstheme="minorBidi"/>
          <w:lang w:eastAsia="zh-CN"/>
        </w:rPr>
        <w:t xml:space="preserve">of </w:t>
      </w:r>
      <w:r w:rsidRPr="008D6332">
        <w:rPr>
          <w:rFonts w:asciiTheme="minorBidi" w:eastAsia="SimSun" w:hAnsiTheme="minorBidi" w:cstheme="minorBidi"/>
          <w:lang w:eastAsia="zh-CN"/>
        </w:rPr>
        <w:t xml:space="preserve">the </w:t>
      </w:r>
      <w:r w:rsidR="00E11862" w:rsidRPr="008D6332">
        <w:rPr>
          <w:rFonts w:asciiTheme="minorBidi" w:eastAsia="SimSun" w:hAnsiTheme="minorBidi" w:cstheme="minorBidi"/>
          <w:lang w:eastAsia="zh-CN"/>
        </w:rPr>
        <w:t>REOI</w:t>
      </w:r>
      <w:r w:rsidR="001E7AD6" w:rsidRPr="007374DA">
        <w:rPr>
          <w:rFonts w:asciiTheme="minorBidi" w:eastAsia="SimSun" w:hAnsiTheme="minorBidi" w:cstheme="minorBidi"/>
          <w:lang w:eastAsia="zh-CN"/>
        </w:rPr>
        <w:t xml:space="preserve">, (ii) the </w:t>
      </w:r>
      <w:r w:rsidR="008D6332">
        <w:rPr>
          <w:rFonts w:asciiTheme="minorBidi" w:eastAsia="SimSun" w:hAnsiTheme="minorBidi" w:cstheme="minorBidi"/>
          <w:lang w:eastAsia="zh-CN"/>
        </w:rPr>
        <w:t>selection</w:t>
      </w:r>
      <w:r w:rsidR="001E7AD6" w:rsidRPr="007374DA">
        <w:rPr>
          <w:rFonts w:asciiTheme="minorBidi" w:eastAsia="SimSun" w:hAnsiTheme="minorBidi" w:cstheme="minorBidi"/>
          <w:lang w:eastAsia="zh-CN"/>
        </w:rPr>
        <w:t xml:space="preserve"> process for this procurement, or (iii) execution of the </w:t>
      </w:r>
      <w:r w:rsidRPr="007374DA">
        <w:rPr>
          <w:rFonts w:asciiTheme="minorBidi" w:eastAsia="SimSun" w:hAnsiTheme="minorBidi" w:cstheme="minorBidi"/>
          <w:lang w:eastAsia="zh-CN"/>
        </w:rPr>
        <w:t>c</w:t>
      </w:r>
      <w:r w:rsidR="001E7AD6" w:rsidRPr="007374DA">
        <w:rPr>
          <w:rFonts w:asciiTheme="minorBidi" w:eastAsia="SimSun" w:hAnsiTheme="minorBidi" w:cstheme="minorBidi"/>
          <w:lang w:eastAsia="zh-CN"/>
        </w:rPr>
        <w:t xml:space="preserve">ontract. </w:t>
      </w:r>
      <w:r w:rsidRPr="007374DA">
        <w:rPr>
          <w:rFonts w:asciiTheme="minorBidi" w:eastAsia="SimSun" w:hAnsiTheme="minorBidi" w:cstheme="minorBidi"/>
          <w:lang w:eastAsia="zh-CN"/>
        </w:rPr>
        <w:t xml:space="preserve">Consultants </w:t>
      </w:r>
      <w:r w:rsidR="001E7AD6" w:rsidRPr="007374DA">
        <w:rPr>
          <w:rFonts w:asciiTheme="minorBidi" w:eastAsia="SimSun" w:hAnsiTheme="minorBidi" w:cstheme="minorBidi"/>
          <w:lang w:eastAsia="zh-CN"/>
        </w:rPr>
        <w:t>have an ongoing obligation to disclose any situation of actual, potential or reasonably perceived conflict of interest during preparation</w:t>
      </w:r>
      <w:r w:rsidRPr="007374DA">
        <w:rPr>
          <w:rFonts w:asciiTheme="minorBidi" w:eastAsia="SimSun" w:hAnsiTheme="minorBidi" w:cstheme="minorBidi"/>
          <w:lang w:eastAsia="zh-CN"/>
        </w:rPr>
        <w:t xml:space="preserve"> of the EOI</w:t>
      </w:r>
      <w:r w:rsidR="001E7AD6" w:rsidRPr="007374DA">
        <w:rPr>
          <w:rFonts w:asciiTheme="minorBidi" w:eastAsia="SimSun" w:hAnsiTheme="minorBidi" w:cstheme="minorBidi"/>
          <w:lang w:eastAsia="zh-CN"/>
        </w:rPr>
        <w:t xml:space="preserve">, the </w:t>
      </w:r>
      <w:r w:rsidRPr="007374DA">
        <w:rPr>
          <w:rFonts w:asciiTheme="minorBidi" w:eastAsia="SimSun" w:hAnsiTheme="minorBidi" w:cstheme="minorBidi"/>
          <w:lang w:eastAsia="zh-CN"/>
        </w:rPr>
        <w:t xml:space="preserve">selection </w:t>
      </w:r>
      <w:r w:rsidR="001E7AD6" w:rsidRPr="007374DA">
        <w:rPr>
          <w:rFonts w:asciiTheme="minorBidi" w:eastAsia="SimSun" w:hAnsiTheme="minorBidi" w:cstheme="minorBidi"/>
          <w:lang w:eastAsia="zh-CN"/>
        </w:rPr>
        <w:t xml:space="preserve">process or the contract execution. Failure to properly disclose any of said situations may lead to appropriate actions, including the disqualification of the </w:t>
      </w:r>
      <w:r w:rsidRPr="007374DA">
        <w:rPr>
          <w:rFonts w:asciiTheme="minorBidi" w:eastAsia="SimSun" w:hAnsiTheme="minorBidi" w:cstheme="minorBidi"/>
          <w:lang w:eastAsia="zh-CN"/>
        </w:rPr>
        <w:t>consultant</w:t>
      </w:r>
      <w:r w:rsidR="001E7AD6" w:rsidRPr="007374DA">
        <w:rPr>
          <w:rFonts w:asciiTheme="minorBidi" w:eastAsia="SimSun" w:hAnsiTheme="minorBidi" w:cstheme="minorBidi"/>
          <w:lang w:eastAsia="zh-CN"/>
        </w:rPr>
        <w:t xml:space="preserve">, the termination of the </w:t>
      </w:r>
      <w:r w:rsidRPr="007374DA">
        <w:rPr>
          <w:rFonts w:asciiTheme="minorBidi" w:eastAsia="SimSun" w:hAnsiTheme="minorBidi" w:cstheme="minorBidi"/>
          <w:lang w:eastAsia="zh-CN"/>
        </w:rPr>
        <w:t>c</w:t>
      </w:r>
      <w:r w:rsidR="001E7AD6" w:rsidRPr="007374DA">
        <w:rPr>
          <w:rFonts w:asciiTheme="minorBidi" w:eastAsia="SimSun" w:hAnsiTheme="minorBidi" w:cstheme="minorBidi"/>
          <w:lang w:eastAsia="zh-CN"/>
        </w:rPr>
        <w:t>ontract and any other as appropriate under the IFAD Policy on Preventing Fraud and Corruption in its Projects and Operations</w:t>
      </w:r>
      <w:r w:rsidRPr="007374DA">
        <w:rPr>
          <w:rFonts w:asciiTheme="minorBidi" w:eastAsia="SimSun" w:hAnsiTheme="minorBidi" w:cstheme="minorBidi"/>
          <w:lang w:eastAsia="zh-CN"/>
        </w:rPr>
        <w:t>.</w:t>
      </w:r>
    </w:p>
    <w:p w14:paraId="4BDF9DFF" w14:textId="77777777" w:rsidR="00285198" w:rsidRPr="00273989" w:rsidRDefault="00285198" w:rsidP="00285198">
      <w:pPr>
        <w:suppressAutoHyphens/>
        <w:spacing w:before="240"/>
        <w:jc w:val="both"/>
        <w:rPr>
          <w:rFonts w:asciiTheme="minorBidi" w:eastAsia="SimSun" w:hAnsiTheme="minorBidi" w:cstheme="minorBidi"/>
          <w:lang w:eastAsia="zh-CN"/>
        </w:rPr>
      </w:pPr>
      <w:r w:rsidRPr="00273989">
        <w:rPr>
          <w:rFonts w:asciiTheme="minorBidi" w:eastAsia="SimSun" w:hAnsiTheme="minorBidi" w:cstheme="minorBidi"/>
          <w:lang w:eastAsia="zh-CN"/>
        </w:rPr>
        <w:t>The following conflict of interest rules shall apply with respect to recruitment of government/client staff within the consultant’s proposed team:</w:t>
      </w:r>
    </w:p>
    <w:p w14:paraId="5CBD1DE5" w14:textId="77777777" w:rsidR="00285198" w:rsidRPr="00273989" w:rsidRDefault="00285198" w:rsidP="00285198">
      <w:pPr>
        <w:suppressAutoHyphens/>
        <w:spacing w:before="240"/>
        <w:jc w:val="both"/>
        <w:rPr>
          <w:rFonts w:asciiTheme="minorBidi" w:eastAsia="SimSun" w:hAnsiTheme="minorBidi" w:cstheme="minorBidi"/>
          <w:lang w:eastAsia="zh-CN"/>
        </w:rPr>
      </w:pPr>
      <w:r w:rsidRPr="00273989">
        <w:rPr>
          <w:rFonts w:asciiTheme="minorBidi" w:eastAsia="SimSun" w:hAnsiTheme="minorBidi" w:cstheme="minorBidi"/>
          <w:lang w:eastAsia="zh-CN"/>
        </w:rPr>
        <w:t>(a)</w:t>
      </w:r>
      <w:r w:rsidRPr="00273989">
        <w:rPr>
          <w:rFonts w:asciiTheme="minorBidi" w:eastAsia="SimSun" w:hAnsiTheme="minorBidi" w:cstheme="minorBidi"/>
          <w:lang w:eastAsia="zh-CN"/>
        </w:rPr>
        <w:tab/>
        <w:t>No member of the client’s board of directors or current employees of the client (whether part time, or full time, paid or unpaid, in leave status, etc.) shall be proposed or work as, or on behalf of, any consultant.</w:t>
      </w:r>
    </w:p>
    <w:p w14:paraId="5E30C75C" w14:textId="77777777" w:rsidR="00285198" w:rsidRPr="00273989" w:rsidRDefault="00285198" w:rsidP="00285198">
      <w:pPr>
        <w:suppressAutoHyphens/>
        <w:spacing w:before="240"/>
        <w:jc w:val="both"/>
        <w:rPr>
          <w:rFonts w:asciiTheme="minorBidi" w:eastAsia="SimSun" w:hAnsiTheme="minorBidi" w:cstheme="minorBidi"/>
          <w:lang w:eastAsia="zh-CN"/>
        </w:rPr>
      </w:pPr>
      <w:r w:rsidRPr="00273989">
        <w:rPr>
          <w:rFonts w:asciiTheme="minorBidi" w:eastAsia="SimSun" w:hAnsiTheme="minorBidi" w:cstheme="minorBidi"/>
          <w:lang w:eastAsia="zh-CN"/>
        </w:rPr>
        <w:t>(b)</w:t>
      </w:r>
      <w:r w:rsidRPr="00273989">
        <w:rPr>
          <w:rFonts w:asciiTheme="minorBidi" w:eastAsia="SimSun" w:hAnsiTheme="minorBidi" w:cstheme="minorBidi"/>
          <w:lang w:eastAsia="zh-CN"/>
        </w:rPr>
        <w:tab/>
        <w:t>Except as provided in sub-clause 8.6(d), no current employees of the government shall work as consultants or as personnel under their own ministries, departments or agencies.</w:t>
      </w:r>
    </w:p>
    <w:p w14:paraId="105D0737" w14:textId="77777777" w:rsidR="00285198" w:rsidRPr="00273989" w:rsidRDefault="00285198" w:rsidP="00285198">
      <w:pPr>
        <w:suppressAutoHyphens/>
        <w:spacing w:before="240"/>
        <w:jc w:val="both"/>
        <w:rPr>
          <w:rFonts w:asciiTheme="minorBidi" w:eastAsia="SimSun" w:hAnsiTheme="minorBidi" w:cstheme="minorBidi"/>
          <w:lang w:eastAsia="zh-CN"/>
        </w:rPr>
      </w:pPr>
      <w:r w:rsidRPr="00273989">
        <w:rPr>
          <w:rFonts w:asciiTheme="minorBidi" w:eastAsia="SimSun" w:hAnsiTheme="minorBidi" w:cstheme="minorBidi"/>
          <w:lang w:eastAsia="zh-CN"/>
        </w:rPr>
        <w:t>(c)</w:t>
      </w:r>
      <w:r w:rsidRPr="00273989">
        <w:rPr>
          <w:rFonts w:asciiTheme="minorBidi" w:eastAsia="SimSun" w:hAnsiTheme="minorBidi" w:cstheme="minorBidi"/>
          <w:lang w:eastAsia="zh-CN"/>
        </w:rPr>
        <w:tab/>
        <w:t>Recruiting former client or government employees to perform services for their former ministries, departments or agencies is acceptable provided no conflict of interest exists.</w:t>
      </w:r>
    </w:p>
    <w:p w14:paraId="5BEA86F2" w14:textId="77777777" w:rsidR="00285198" w:rsidRPr="00273989" w:rsidRDefault="00285198" w:rsidP="00285198">
      <w:pPr>
        <w:suppressAutoHyphens/>
        <w:spacing w:before="240"/>
        <w:jc w:val="both"/>
        <w:rPr>
          <w:rFonts w:asciiTheme="minorBidi" w:eastAsia="SimSun" w:hAnsiTheme="minorBidi" w:cstheme="minorBidi"/>
          <w:lang w:eastAsia="zh-CN"/>
        </w:rPr>
      </w:pPr>
      <w:r w:rsidRPr="00273989">
        <w:rPr>
          <w:rFonts w:asciiTheme="minorBidi" w:eastAsia="SimSun" w:hAnsiTheme="minorBidi" w:cstheme="minorBidi"/>
          <w:lang w:eastAsia="zh-CN"/>
        </w:rPr>
        <w:t>(d)</w:t>
      </w:r>
      <w:r w:rsidRPr="00273989">
        <w:rPr>
          <w:rFonts w:asciiTheme="minorBidi" w:eastAsia="SimSun" w:hAnsiTheme="minorBidi" w:cstheme="minorBidi"/>
          <w:lang w:eastAsia="zh-CN"/>
        </w:rPr>
        <w:tab/>
        <w:t>If a consultant proposes any government employee as personnel in their technical proposal, such personnel must have written certification from the government confirming that: (i) they will be on leave without pay from the time of their official proposal submission and will remain on leave without pay until the end of their assignment with the consultant and they are allowed to work full-time outside of their previous official position; or (ii) they will resign or retire from government employment on or prior to the contract award date. Under no circumstances shall any individuals described in (i) and (ii) be responsible for approving the implementation of this contract. Such certification shall be provided to the client by the consultant as part of its technical proposal.</w:t>
      </w:r>
    </w:p>
    <w:p w14:paraId="0430B06C" w14:textId="4F47D412" w:rsidR="00285198" w:rsidRPr="007374DA" w:rsidRDefault="00285198" w:rsidP="0046265D">
      <w:pPr>
        <w:suppressAutoHyphens/>
        <w:spacing w:before="240"/>
        <w:jc w:val="both"/>
        <w:rPr>
          <w:rFonts w:asciiTheme="minorBidi" w:eastAsia="SimSun" w:hAnsiTheme="minorBidi" w:cstheme="minorBidi"/>
          <w:lang w:eastAsia="zh-CN"/>
        </w:rPr>
      </w:pPr>
      <w:r w:rsidRPr="00273989">
        <w:rPr>
          <w:rFonts w:asciiTheme="minorBidi" w:eastAsia="SimSun" w:hAnsiTheme="minorBidi" w:cstheme="minorBidi"/>
          <w:lang w:eastAsia="zh-CN"/>
        </w:rPr>
        <w:t>(e)</w:t>
      </w:r>
      <w:r w:rsidRPr="00273989">
        <w:rPr>
          <w:rFonts w:asciiTheme="minorBidi" w:eastAsia="SimSun" w:hAnsiTheme="minorBidi" w:cstheme="minorBidi"/>
          <w:lang w:eastAsia="zh-CN"/>
        </w:rPr>
        <w:tab/>
        <w:t>In the case where a consultant seeks to engage the services of any person falling under ITC sub-clauses 8.6(a) – 8.6(d), who may have left the client within a period of less than twelve (12) months of the date of this RFP, it must obtain a written “no-objection” from the client for the inclusion of such a person, prior to the consultant’s submission of its proposal.</w:t>
      </w:r>
    </w:p>
    <w:p w14:paraId="2B85ABEB" w14:textId="14EDB738" w:rsidR="00537C52" w:rsidRPr="007374DA" w:rsidRDefault="00537C52" w:rsidP="0046265D">
      <w:pPr>
        <w:suppressAutoHyphens/>
        <w:spacing w:before="240"/>
        <w:jc w:val="both"/>
        <w:rPr>
          <w:rFonts w:ascii="Arial" w:hAnsi="Arial" w:cs="Arial"/>
          <w:spacing w:val="-2"/>
        </w:rPr>
      </w:pPr>
      <w:r w:rsidRPr="007374DA">
        <w:rPr>
          <w:rFonts w:ascii="Arial" w:hAnsi="Arial" w:cs="Arial"/>
          <w:spacing w:val="-2"/>
        </w:rPr>
        <w:lastRenderedPageBreak/>
        <w:t xml:space="preserve">The </w:t>
      </w:r>
      <w:r w:rsidR="00530EA5">
        <w:rPr>
          <w:rFonts w:ascii="Arial" w:hAnsi="Arial" w:cs="Arial"/>
          <w:spacing w:val="-2"/>
        </w:rPr>
        <w:t>CIIP</w:t>
      </w:r>
      <w:r w:rsidR="00530EA5" w:rsidRPr="007374DA">
        <w:rPr>
          <w:rFonts w:ascii="Arial" w:hAnsi="Arial" w:cs="Arial"/>
          <w:spacing w:val="-2"/>
        </w:rPr>
        <w:t xml:space="preserve"> </w:t>
      </w:r>
      <w:r w:rsidRPr="007374DA">
        <w:rPr>
          <w:rFonts w:ascii="Arial" w:hAnsi="Arial" w:cs="Arial"/>
          <w:spacing w:val="-2"/>
        </w:rPr>
        <w:t>now i</w:t>
      </w:r>
      <w:r w:rsidR="00136E9A" w:rsidRPr="007374DA">
        <w:rPr>
          <w:rFonts w:ascii="Arial" w:hAnsi="Arial" w:cs="Arial"/>
          <w:spacing w:val="-2"/>
        </w:rPr>
        <w:t>nvites eligible Individual consultants (“c</w:t>
      </w:r>
      <w:r w:rsidRPr="007374DA">
        <w:rPr>
          <w:rFonts w:ascii="Arial" w:hAnsi="Arial" w:cs="Arial"/>
          <w:spacing w:val="-2"/>
        </w:rPr>
        <w:t>onsultants”) to indicate t</w:t>
      </w:r>
      <w:r w:rsidR="00136E9A" w:rsidRPr="007374DA">
        <w:rPr>
          <w:rFonts w:ascii="Arial" w:hAnsi="Arial" w:cs="Arial"/>
          <w:spacing w:val="-2"/>
        </w:rPr>
        <w:t>heir interest in providing the services. Interested c</w:t>
      </w:r>
      <w:r w:rsidRPr="007374DA">
        <w:rPr>
          <w:rFonts w:ascii="Arial" w:hAnsi="Arial" w:cs="Arial"/>
          <w:spacing w:val="-2"/>
        </w:rPr>
        <w:t>onsultants should provide information demonstrating that they have the required qualifications and rele</w:t>
      </w:r>
      <w:r w:rsidR="00136E9A" w:rsidRPr="007374DA">
        <w:rPr>
          <w:rFonts w:ascii="Arial" w:hAnsi="Arial" w:cs="Arial"/>
          <w:spacing w:val="-2"/>
        </w:rPr>
        <w:t>vant experience to perform the s</w:t>
      </w:r>
      <w:r w:rsidRPr="007374DA">
        <w:rPr>
          <w:rFonts w:ascii="Arial" w:hAnsi="Arial" w:cs="Arial"/>
          <w:spacing w:val="-2"/>
        </w:rPr>
        <w:t>ervices</w:t>
      </w:r>
      <w:r w:rsidR="00E219BE" w:rsidRPr="007374DA">
        <w:rPr>
          <w:rFonts w:ascii="Arial" w:hAnsi="Arial" w:cs="Arial"/>
          <w:spacing w:val="-2"/>
        </w:rPr>
        <w:t xml:space="preserve"> in the form of a curriculum vitae (CV)</w:t>
      </w:r>
      <w:r w:rsidRPr="007374DA">
        <w:rPr>
          <w:rFonts w:ascii="Arial" w:hAnsi="Arial" w:cs="Arial"/>
          <w:spacing w:val="-2"/>
        </w:rPr>
        <w:t xml:space="preserve">. </w:t>
      </w:r>
      <w:r w:rsidR="00136E9A" w:rsidRPr="007374DA">
        <w:rPr>
          <w:rFonts w:ascii="Arial" w:hAnsi="Arial" w:cs="Arial"/>
          <w:spacing w:val="-2"/>
        </w:rPr>
        <w:t>A c</w:t>
      </w:r>
      <w:r w:rsidRPr="007374DA">
        <w:rPr>
          <w:rFonts w:ascii="Arial" w:hAnsi="Arial" w:cs="Arial"/>
          <w:spacing w:val="-2"/>
        </w:rPr>
        <w:t xml:space="preserve">onsultant will be selected in accordance with the </w:t>
      </w:r>
      <w:r w:rsidR="00EF0E3F" w:rsidRPr="007374DA">
        <w:rPr>
          <w:rFonts w:ascii="Arial" w:hAnsi="Arial" w:cs="Arial"/>
          <w:spacing w:val="-2"/>
        </w:rPr>
        <w:t>i</w:t>
      </w:r>
      <w:r w:rsidRPr="007374DA">
        <w:rPr>
          <w:rFonts w:ascii="Arial" w:hAnsi="Arial" w:cs="Arial"/>
          <w:spacing w:val="-2"/>
        </w:rPr>
        <w:t xml:space="preserve">ndividual </w:t>
      </w:r>
      <w:r w:rsidR="00EF0E3F" w:rsidRPr="007374DA">
        <w:rPr>
          <w:rFonts w:ascii="Arial" w:hAnsi="Arial" w:cs="Arial"/>
          <w:spacing w:val="-2"/>
        </w:rPr>
        <w:t>c</w:t>
      </w:r>
      <w:r w:rsidRPr="007374DA">
        <w:rPr>
          <w:rFonts w:ascii="Arial" w:hAnsi="Arial" w:cs="Arial"/>
          <w:spacing w:val="-2"/>
        </w:rPr>
        <w:t xml:space="preserve">onsultant </w:t>
      </w:r>
      <w:r w:rsidR="00EF0E3F" w:rsidRPr="007374DA">
        <w:rPr>
          <w:rFonts w:ascii="Arial" w:hAnsi="Arial" w:cs="Arial"/>
          <w:spacing w:val="-2"/>
        </w:rPr>
        <w:t>s</w:t>
      </w:r>
      <w:r w:rsidRPr="007374DA">
        <w:rPr>
          <w:rFonts w:ascii="Arial" w:hAnsi="Arial" w:cs="Arial"/>
          <w:spacing w:val="-2"/>
        </w:rPr>
        <w:t xml:space="preserve">election (ICS) method set out in IFAD’ Project Procurement Handbook that can be accessed via the IFAD website at </w:t>
      </w:r>
      <w:hyperlink r:id="rId11" w:history="1">
        <w:r w:rsidRPr="007374DA">
          <w:rPr>
            <w:rStyle w:val="a4"/>
            <w:rFonts w:ascii="Arial" w:hAnsi="Arial" w:cs="Arial"/>
            <w:spacing w:val="-2"/>
          </w:rPr>
          <w:t>www.ifad.org/project-procurement</w:t>
        </w:r>
      </w:hyperlink>
      <w:r w:rsidRPr="007374DA">
        <w:rPr>
          <w:rFonts w:ascii="Arial" w:hAnsi="Arial" w:cs="Arial"/>
          <w:spacing w:val="-2"/>
        </w:rPr>
        <w:t xml:space="preserve">. Interviews </w:t>
      </w:r>
      <w:r w:rsidR="005B5A7F">
        <w:rPr>
          <w:rFonts w:ascii="Arial" w:hAnsi="Arial" w:cs="Arial"/>
          <w:spacing w:val="-2"/>
        </w:rPr>
        <w:t xml:space="preserve">will be </w:t>
      </w:r>
      <w:r w:rsidRPr="007374DA">
        <w:rPr>
          <w:rFonts w:ascii="Arial" w:hAnsi="Arial" w:cs="Arial"/>
          <w:spacing w:val="-2"/>
        </w:rPr>
        <w:t>conducted as part of the selection process.</w:t>
      </w:r>
    </w:p>
    <w:p w14:paraId="0F843407" w14:textId="77777777" w:rsidR="005B5A7F" w:rsidRDefault="00537C52" w:rsidP="005B5A7F">
      <w:pPr>
        <w:spacing w:before="100" w:beforeAutospacing="1" w:after="100" w:afterAutospacing="1"/>
        <w:rPr>
          <w:rFonts w:ascii="Arial" w:hAnsi="Arial" w:cs="Arial"/>
          <w:lang w:eastAsia="ru-RU"/>
        </w:rPr>
      </w:pPr>
      <w:r w:rsidRPr="007374DA">
        <w:rPr>
          <w:rFonts w:ascii="Arial" w:hAnsi="Arial" w:cs="Arial"/>
          <w:spacing w:val="-2"/>
        </w:rPr>
        <w:t>The shortlisting criteria are:</w:t>
      </w:r>
      <w:r w:rsidR="005B5A7F" w:rsidRPr="005B5A7F">
        <w:rPr>
          <w:rFonts w:ascii="Arial" w:hAnsi="Arial" w:cs="Arial"/>
          <w:lang w:eastAsia="ru-RU"/>
        </w:rPr>
        <w:t xml:space="preserve"> </w:t>
      </w:r>
    </w:p>
    <w:p w14:paraId="1FA47819" w14:textId="77777777" w:rsidR="008455D6" w:rsidRDefault="005B5A7F" w:rsidP="008455D6">
      <w:pPr>
        <w:pStyle w:val="af5"/>
        <w:numPr>
          <w:ilvl w:val="0"/>
          <w:numId w:val="30"/>
        </w:numPr>
        <w:rPr>
          <w:rFonts w:ascii="Arial" w:hAnsi="Arial" w:cs="Arial"/>
          <w:lang w:eastAsia="ru-RU"/>
        </w:rPr>
      </w:pPr>
      <w:r w:rsidRPr="008455D6">
        <w:rPr>
          <w:rFonts w:ascii="Arial" w:hAnsi="Arial" w:cs="Arial"/>
          <w:lang w:eastAsia="ru-RU"/>
        </w:rPr>
        <w:t>Advanced university degree in Agriculture, Agronomy, Ecology, Climate Change, Natural Resource Management, Forestry, or a related field (10 points);</w:t>
      </w:r>
      <w:r w:rsidRPr="008455D6">
        <w:rPr>
          <w:rFonts w:ascii="Arial" w:hAnsi="Arial" w:cs="Arial"/>
          <w:lang w:eastAsia="ru-RU"/>
        </w:rPr>
        <w:br/>
      </w:r>
    </w:p>
    <w:p w14:paraId="2D858457" w14:textId="77777777" w:rsidR="008455D6" w:rsidRDefault="005B5A7F" w:rsidP="008455D6">
      <w:pPr>
        <w:pStyle w:val="af5"/>
        <w:numPr>
          <w:ilvl w:val="0"/>
          <w:numId w:val="30"/>
        </w:numPr>
        <w:rPr>
          <w:rFonts w:ascii="Arial" w:hAnsi="Arial" w:cs="Arial"/>
          <w:lang w:eastAsia="ru-RU"/>
        </w:rPr>
      </w:pPr>
      <w:r w:rsidRPr="008455D6">
        <w:rPr>
          <w:rFonts w:ascii="Arial" w:hAnsi="Arial" w:cs="Arial"/>
          <w:lang w:eastAsia="ru-RU"/>
        </w:rPr>
        <w:t>Proven experience in curriculum development, training module design, or preparation of methodological materials (20 points);</w:t>
      </w:r>
      <w:r w:rsidRPr="008455D6">
        <w:rPr>
          <w:rFonts w:ascii="Arial" w:hAnsi="Arial" w:cs="Arial"/>
          <w:lang w:eastAsia="ru-RU"/>
        </w:rPr>
        <w:br/>
      </w:r>
    </w:p>
    <w:p w14:paraId="13279423" w14:textId="34927C5E" w:rsidR="008455D6" w:rsidRDefault="005B5A7F" w:rsidP="008455D6">
      <w:pPr>
        <w:pStyle w:val="af5"/>
        <w:numPr>
          <w:ilvl w:val="0"/>
          <w:numId w:val="30"/>
        </w:numPr>
        <w:rPr>
          <w:rFonts w:ascii="Arial" w:hAnsi="Arial" w:cs="Arial"/>
          <w:lang w:eastAsia="ru-RU"/>
        </w:rPr>
      </w:pPr>
      <w:r w:rsidRPr="008455D6">
        <w:rPr>
          <w:rFonts w:ascii="Arial" w:hAnsi="Arial" w:cs="Arial"/>
          <w:lang w:eastAsia="ru-RU"/>
        </w:rPr>
        <w:t>Strong knowledge of climate change issues and their impacts on agriculture (</w:t>
      </w:r>
      <w:r w:rsidR="008455D6">
        <w:rPr>
          <w:rFonts w:ascii="Arial" w:hAnsi="Arial" w:cs="Arial"/>
          <w:lang w:eastAsia="ru-RU"/>
        </w:rPr>
        <w:t>25</w:t>
      </w:r>
      <w:r w:rsidRPr="008455D6">
        <w:rPr>
          <w:rFonts w:ascii="Arial" w:hAnsi="Arial" w:cs="Arial"/>
          <w:lang w:eastAsia="ru-RU"/>
        </w:rPr>
        <w:t xml:space="preserve"> points);</w:t>
      </w:r>
      <w:r w:rsidRPr="008455D6">
        <w:rPr>
          <w:rFonts w:ascii="Arial" w:hAnsi="Arial" w:cs="Arial"/>
          <w:lang w:eastAsia="ru-RU"/>
        </w:rPr>
        <w:br/>
      </w:r>
    </w:p>
    <w:p w14:paraId="4C18223A" w14:textId="77777777" w:rsidR="008455D6" w:rsidRDefault="005B5A7F" w:rsidP="008455D6">
      <w:pPr>
        <w:pStyle w:val="af5"/>
        <w:numPr>
          <w:ilvl w:val="0"/>
          <w:numId w:val="30"/>
        </w:numPr>
        <w:rPr>
          <w:rFonts w:ascii="Arial" w:hAnsi="Arial" w:cs="Arial"/>
          <w:lang w:eastAsia="ru-RU"/>
        </w:rPr>
      </w:pPr>
      <w:r w:rsidRPr="008455D6">
        <w:rPr>
          <w:rFonts w:ascii="Arial" w:hAnsi="Arial" w:cs="Arial"/>
          <w:lang w:eastAsia="ru-RU"/>
        </w:rPr>
        <w:t>Experience working with higher education institutions, government organizations, or international development projects (20 points);</w:t>
      </w:r>
      <w:r w:rsidRPr="008455D6">
        <w:rPr>
          <w:rFonts w:ascii="Arial" w:hAnsi="Arial" w:cs="Arial"/>
          <w:lang w:eastAsia="ru-RU"/>
        </w:rPr>
        <w:br/>
      </w:r>
    </w:p>
    <w:p w14:paraId="12694C58" w14:textId="706ACBC4" w:rsidR="008455D6" w:rsidRPr="008455D6" w:rsidRDefault="005B5A7F" w:rsidP="008455D6">
      <w:pPr>
        <w:pStyle w:val="af5"/>
        <w:numPr>
          <w:ilvl w:val="0"/>
          <w:numId w:val="30"/>
        </w:numPr>
        <w:rPr>
          <w:rFonts w:ascii="Arial" w:hAnsi="Arial" w:cs="Arial"/>
          <w:lang w:eastAsia="ru-RU"/>
        </w:rPr>
      </w:pPr>
      <w:r w:rsidRPr="008455D6">
        <w:rPr>
          <w:rFonts w:ascii="Arial" w:hAnsi="Arial" w:cs="Arial"/>
          <w:lang w:eastAsia="ru-RU"/>
        </w:rPr>
        <w:t>Fluency in Tajik language is required (20 points)</w:t>
      </w:r>
    </w:p>
    <w:p w14:paraId="12DC0CB3" w14:textId="77777777" w:rsidR="008455D6" w:rsidRDefault="008455D6" w:rsidP="008455D6">
      <w:pPr>
        <w:rPr>
          <w:rFonts w:ascii="Arial" w:hAnsi="Arial" w:cs="Arial"/>
          <w:lang w:eastAsia="ru-RU"/>
        </w:rPr>
      </w:pPr>
    </w:p>
    <w:p w14:paraId="4CAF93B0" w14:textId="6FB84B32" w:rsidR="00511387" w:rsidRPr="00511387" w:rsidRDefault="00511387" w:rsidP="008455D6">
      <w:pPr>
        <w:pStyle w:val="af5"/>
        <w:numPr>
          <w:ilvl w:val="0"/>
          <w:numId w:val="30"/>
        </w:numPr>
        <w:rPr>
          <w:rFonts w:ascii="Arial" w:hAnsi="Arial" w:cs="Arial"/>
          <w:lang w:eastAsia="ru-RU"/>
        </w:rPr>
      </w:pPr>
      <w:r w:rsidRPr="00511387">
        <w:rPr>
          <w:rFonts w:ascii="Arial" w:hAnsi="Arial" w:cs="Arial"/>
          <w:lang w:eastAsia="ru-RU"/>
        </w:rPr>
        <w:t>Knowledge of Russian and/or English is considered an asset</w:t>
      </w:r>
      <w:r w:rsidR="008455D6">
        <w:rPr>
          <w:rFonts w:ascii="Arial" w:hAnsi="Arial" w:cs="Arial"/>
          <w:lang w:eastAsia="ru-RU"/>
        </w:rPr>
        <w:t xml:space="preserve"> (5 points)</w:t>
      </w:r>
    </w:p>
    <w:p w14:paraId="3BD26025" w14:textId="48407FF2" w:rsidR="00537C52" w:rsidRPr="008455D6" w:rsidRDefault="008455D6" w:rsidP="0046265D">
      <w:pPr>
        <w:suppressAutoHyphens/>
        <w:spacing w:before="240"/>
        <w:jc w:val="both"/>
        <w:rPr>
          <w:rFonts w:ascii="Arial" w:hAnsi="Arial" w:cs="Arial"/>
          <w:spacing w:val="-2"/>
        </w:rPr>
      </w:pPr>
      <w:r>
        <w:rPr>
          <w:rFonts w:ascii="Arial" w:hAnsi="Arial" w:cs="Arial"/>
          <w:spacing w:val="-2"/>
        </w:rPr>
        <w:t>R</w:t>
      </w:r>
      <w:r w:rsidR="00537C52" w:rsidRPr="007374DA">
        <w:rPr>
          <w:rFonts w:ascii="Arial" w:hAnsi="Arial" w:cs="Arial"/>
          <w:spacing w:val="-2"/>
        </w:rPr>
        <w:t>equest for clarification</w:t>
      </w:r>
      <w:r>
        <w:rPr>
          <w:rFonts w:ascii="Arial" w:hAnsi="Arial" w:cs="Arial"/>
          <w:spacing w:val="-2"/>
        </w:rPr>
        <w:t>s</w:t>
      </w:r>
      <w:r w:rsidR="00537C52" w:rsidRPr="007374DA">
        <w:rPr>
          <w:rFonts w:ascii="Arial" w:hAnsi="Arial" w:cs="Arial"/>
          <w:spacing w:val="-2"/>
        </w:rPr>
        <w:t xml:space="preserve"> on this REOI should be sent via e-mail to the address below </w:t>
      </w:r>
      <w:hyperlink r:id="rId12" w:history="1">
        <w:r w:rsidR="00C81F0B" w:rsidRPr="00C81F0B">
          <w:rPr>
            <w:rStyle w:val="a4"/>
            <w:rFonts w:ascii="Arial" w:hAnsi="Arial" w:cs="Arial"/>
            <w:lang w:val="en-GB"/>
          </w:rPr>
          <w:t>procurement.caspplus@gmail.com</w:t>
        </w:r>
      </w:hyperlink>
      <w:r w:rsidR="00C81F0B" w:rsidRPr="007374DA">
        <w:rPr>
          <w:rFonts w:ascii="Arial" w:hAnsi="Arial" w:cs="Arial"/>
          <w:color w:val="FF0000"/>
          <w:spacing w:val="-2"/>
        </w:rPr>
        <w:t xml:space="preserve"> </w:t>
      </w:r>
      <w:r w:rsidR="00537C52" w:rsidRPr="007374DA">
        <w:rPr>
          <w:rFonts w:ascii="Arial" w:hAnsi="Arial" w:cs="Arial"/>
          <w:spacing w:val="-2"/>
        </w:rPr>
        <w:t xml:space="preserve">no later than </w:t>
      </w:r>
      <w:r w:rsidR="00EB05F5" w:rsidRPr="008455D6">
        <w:rPr>
          <w:rFonts w:ascii="Arial" w:hAnsi="Arial" w:cs="Arial"/>
          <w:spacing w:val="-2"/>
        </w:rPr>
        <w:t>3</w:t>
      </w:r>
      <w:r w:rsidR="009D74CB" w:rsidRPr="008455D6">
        <w:rPr>
          <w:rFonts w:ascii="Arial" w:hAnsi="Arial" w:cs="Arial"/>
          <w:spacing w:val="-2"/>
        </w:rPr>
        <w:t xml:space="preserve"> August </w:t>
      </w:r>
      <w:r w:rsidR="00C81F0B" w:rsidRPr="008455D6">
        <w:rPr>
          <w:rFonts w:ascii="Arial" w:hAnsi="Arial" w:cs="Arial"/>
          <w:spacing w:val="-2"/>
        </w:rPr>
        <w:t>2026, 1</w:t>
      </w:r>
      <w:r w:rsidR="00EB05F5" w:rsidRPr="008455D6">
        <w:rPr>
          <w:rFonts w:ascii="Arial" w:hAnsi="Arial" w:cs="Arial"/>
          <w:spacing w:val="-2"/>
        </w:rPr>
        <w:t>6</w:t>
      </w:r>
      <w:r w:rsidR="00C81F0B" w:rsidRPr="008455D6">
        <w:rPr>
          <w:rFonts w:ascii="Arial" w:hAnsi="Arial" w:cs="Arial"/>
          <w:spacing w:val="-2"/>
        </w:rPr>
        <w:t>:00 local time</w:t>
      </w:r>
      <w:r w:rsidR="00537C52" w:rsidRPr="008455D6">
        <w:rPr>
          <w:rFonts w:ascii="Arial" w:hAnsi="Arial" w:cs="Arial"/>
          <w:spacing w:val="-2"/>
        </w:rPr>
        <w:t xml:space="preserve">. The </w:t>
      </w:r>
      <w:r w:rsidR="00EF0E3F" w:rsidRPr="008455D6">
        <w:rPr>
          <w:rFonts w:ascii="Arial" w:hAnsi="Arial" w:cs="Arial"/>
          <w:spacing w:val="-2"/>
        </w:rPr>
        <w:t>c</w:t>
      </w:r>
      <w:r w:rsidR="00537C52" w:rsidRPr="008455D6">
        <w:rPr>
          <w:rFonts w:ascii="Arial" w:hAnsi="Arial" w:cs="Arial"/>
          <w:spacing w:val="-2"/>
        </w:rPr>
        <w:t xml:space="preserve">lient will provide responses to all clarification requests by </w:t>
      </w:r>
      <w:r w:rsidR="00EB05F5" w:rsidRPr="008455D6">
        <w:rPr>
          <w:rFonts w:ascii="Arial" w:hAnsi="Arial" w:cs="Arial"/>
          <w:spacing w:val="-2"/>
        </w:rPr>
        <w:t>6 August</w:t>
      </w:r>
      <w:r w:rsidR="00C81F0B" w:rsidRPr="008455D6">
        <w:rPr>
          <w:rFonts w:ascii="Arial" w:hAnsi="Arial" w:cs="Arial"/>
          <w:spacing w:val="-2"/>
        </w:rPr>
        <w:t xml:space="preserve"> 2026, 1</w:t>
      </w:r>
      <w:r w:rsidR="00EB05F5" w:rsidRPr="008455D6">
        <w:rPr>
          <w:rFonts w:ascii="Arial" w:hAnsi="Arial" w:cs="Arial"/>
          <w:spacing w:val="-2"/>
        </w:rPr>
        <w:t>6</w:t>
      </w:r>
      <w:r w:rsidR="00C81F0B" w:rsidRPr="008455D6">
        <w:rPr>
          <w:rFonts w:ascii="Arial" w:hAnsi="Arial" w:cs="Arial"/>
          <w:spacing w:val="-2"/>
        </w:rPr>
        <w:t>:00 local time</w:t>
      </w:r>
      <w:r w:rsidR="00537C52" w:rsidRPr="008455D6">
        <w:rPr>
          <w:rFonts w:ascii="Arial" w:hAnsi="Arial" w:cs="Arial"/>
          <w:spacing w:val="-2"/>
        </w:rPr>
        <w:t>.</w:t>
      </w:r>
    </w:p>
    <w:p w14:paraId="1E6CF4B6" w14:textId="7484558B" w:rsidR="005B3AE7" w:rsidRPr="008455D6" w:rsidRDefault="00537C52" w:rsidP="0046265D">
      <w:pPr>
        <w:suppressAutoHyphens/>
        <w:spacing w:before="240"/>
        <w:jc w:val="both"/>
        <w:rPr>
          <w:rFonts w:ascii="Arial" w:hAnsi="Arial" w:cs="Arial"/>
          <w:spacing w:val="-2"/>
        </w:rPr>
      </w:pPr>
      <w:r w:rsidRPr="008455D6">
        <w:rPr>
          <w:rFonts w:ascii="Arial" w:hAnsi="Arial" w:cs="Arial"/>
          <w:spacing w:val="-2"/>
        </w:rPr>
        <w:t xml:space="preserve">Expressions of </w:t>
      </w:r>
      <w:r w:rsidR="00B74A21" w:rsidRPr="008455D6">
        <w:rPr>
          <w:rFonts w:ascii="Arial" w:hAnsi="Arial" w:cs="Arial"/>
          <w:spacing w:val="-2"/>
        </w:rPr>
        <w:t>i</w:t>
      </w:r>
      <w:r w:rsidR="00136E9A" w:rsidRPr="008455D6">
        <w:rPr>
          <w:rFonts w:ascii="Arial" w:hAnsi="Arial" w:cs="Arial"/>
          <w:spacing w:val="-2"/>
        </w:rPr>
        <w:t>nterest in the form of curriculum v</w:t>
      </w:r>
      <w:r w:rsidRPr="008455D6">
        <w:rPr>
          <w:rFonts w:ascii="Arial" w:hAnsi="Arial" w:cs="Arial"/>
          <w:spacing w:val="-2"/>
        </w:rPr>
        <w:t>itae (CV)</w:t>
      </w:r>
      <w:r w:rsidR="00E55996" w:rsidRPr="008455D6">
        <w:rPr>
          <w:rFonts w:ascii="Arial" w:hAnsi="Arial" w:cs="Arial"/>
          <w:spacing w:val="-2"/>
        </w:rPr>
        <w:t>, attached with copies of academic qualifications</w:t>
      </w:r>
      <w:r w:rsidRPr="008455D6">
        <w:rPr>
          <w:rFonts w:ascii="Arial" w:hAnsi="Arial" w:cs="Arial"/>
          <w:spacing w:val="-2"/>
        </w:rPr>
        <w:t xml:space="preserve"> must be delivered to the address below in person, or by mail by </w:t>
      </w:r>
      <w:r w:rsidR="009D74CB" w:rsidRPr="008455D6">
        <w:rPr>
          <w:rFonts w:ascii="Arial" w:hAnsi="Arial" w:cs="Arial"/>
          <w:spacing w:val="-2"/>
        </w:rPr>
        <w:t xml:space="preserve">11 August </w:t>
      </w:r>
      <w:r w:rsidR="00012B47" w:rsidRPr="008455D6">
        <w:rPr>
          <w:rFonts w:ascii="Arial" w:hAnsi="Arial" w:cs="Arial"/>
          <w:spacing w:val="-2"/>
        </w:rPr>
        <w:t>2026, 16:00 local time</w:t>
      </w:r>
      <w:r w:rsidR="00A65277">
        <w:rPr>
          <w:rFonts w:ascii="Arial" w:hAnsi="Arial" w:cs="Arial"/>
          <w:spacing w:val="-2"/>
        </w:rPr>
        <w:t>:</w:t>
      </w:r>
    </w:p>
    <w:p w14:paraId="352ADB36" w14:textId="1776673E" w:rsidR="00537C52" w:rsidRPr="007374DA" w:rsidRDefault="00012B47" w:rsidP="0046265D">
      <w:pPr>
        <w:suppressAutoHyphens/>
        <w:spacing w:before="240" w:after="120"/>
        <w:jc w:val="both"/>
        <w:rPr>
          <w:rFonts w:ascii="Arial" w:hAnsi="Arial" w:cs="Arial"/>
          <w:iCs/>
          <w:color w:val="FF0000"/>
          <w:spacing w:val="-2"/>
        </w:rPr>
      </w:pPr>
      <w:r w:rsidRPr="00012B47">
        <w:rPr>
          <w:rFonts w:ascii="Arial" w:hAnsi="Arial" w:cs="Arial"/>
          <w:lang w:val="en-GB"/>
        </w:rPr>
        <w:t>Center for Implementation of Investment Projects of the Committee for Environmental Protection under the Government of the Republic of Tajikistan</w:t>
      </w:r>
      <w:r w:rsidRPr="007374DA">
        <w:rPr>
          <w:rFonts w:ascii="Arial" w:hAnsi="Arial" w:cs="Arial"/>
          <w:iCs/>
          <w:color w:val="FF0000"/>
          <w:spacing w:val="-2"/>
        </w:rPr>
        <w:t xml:space="preserve"> </w:t>
      </w:r>
    </w:p>
    <w:p w14:paraId="482866C1" w14:textId="648FD274" w:rsidR="00537C52" w:rsidRPr="007374DA" w:rsidRDefault="00537C52" w:rsidP="0046265D">
      <w:pPr>
        <w:suppressAutoHyphens/>
        <w:spacing w:after="120"/>
        <w:jc w:val="both"/>
        <w:rPr>
          <w:rFonts w:ascii="Arial" w:hAnsi="Arial" w:cs="Arial"/>
          <w:iCs/>
          <w:spacing w:val="-2"/>
        </w:rPr>
      </w:pPr>
      <w:r w:rsidRPr="007374DA">
        <w:rPr>
          <w:rFonts w:ascii="Arial" w:hAnsi="Arial" w:cs="Arial"/>
          <w:iCs/>
          <w:spacing w:val="-2"/>
        </w:rPr>
        <w:t>Attn:</w:t>
      </w:r>
      <w:r w:rsidR="00012B47">
        <w:rPr>
          <w:rFonts w:ascii="Arial" w:hAnsi="Arial" w:cs="Arial"/>
          <w:iCs/>
          <w:spacing w:val="-2"/>
        </w:rPr>
        <w:t xml:space="preserve"> Mr. Junaidzoda M.,Director</w:t>
      </w:r>
    </w:p>
    <w:p w14:paraId="7ABE0EE8" w14:textId="662B4132" w:rsidR="00012B47" w:rsidRPr="00012B47" w:rsidRDefault="00012B47" w:rsidP="00012B47">
      <w:pPr>
        <w:tabs>
          <w:tab w:val="left" w:pos="0"/>
        </w:tabs>
        <w:spacing w:line="360" w:lineRule="auto"/>
        <w:jc w:val="both"/>
        <w:rPr>
          <w:rFonts w:ascii="Arial" w:hAnsi="Arial" w:cs="Arial"/>
        </w:rPr>
      </w:pPr>
      <w:r>
        <w:rPr>
          <w:rFonts w:ascii="Arial" w:hAnsi="Arial" w:cs="Arial"/>
        </w:rPr>
        <w:t xml:space="preserve">Address: </w:t>
      </w:r>
      <w:r w:rsidRPr="00012B47">
        <w:rPr>
          <w:rFonts w:ascii="Arial" w:hAnsi="Arial" w:cs="Arial"/>
        </w:rPr>
        <w:t>77 S. Abdulloev street, 734042 Dushanbe, Republic of Tajikistan</w:t>
      </w:r>
    </w:p>
    <w:p w14:paraId="42D831CB" w14:textId="11D9F082" w:rsidR="005B3AE7" w:rsidRPr="00012B47" w:rsidRDefault="00A65277" w:rsidP="00012B47">
      <w:pPr>
        <w:suppressAutoHyphens/>
        <w:spacing w:after="120"/>
        <w:jc w:val="both"/>
        <w:rPr>
          <w:rFonts w:ascii="Arial" w:hAnsi="Arial" w:cs="Arial"/>
        </w:rPr>
      </w:pPr>
      <w:r>
        <w:rPr>
          <w:rFonts w:ascii="Arial" w:hAnsi="Arial" w:cs="Arial"/>
        </w:rPr>
        <w:t>E</w:t>
      </w:r>
      <w:r w:rsidR="00012B47" w:rsidRPr="00012B47">
        <w:rPr>
          <w:rFonts w:ascii="Arial" w:hAnsi="Arial" w:cs="Arial"/>
        </w:rPr>
        <w:t xml:space="preserve">-mail: </w:t>
      </w:r>
      <w:hyperlink r:id="rId13" w:history="1">
        <w:r w:rsidR="00012B47" w:rsidRPr="00012B47">
          <w:rPr>
            <w:rStyle w:val="a4"/>
            <w:rFonts w:ascii="Arial" w:hAnsi="Arial" w:cs="Arial"/>
            <w:lang w:val="en-GB"/>
          </w:rPr>
          <w:t>procurement.caspplus@gmail.com</w:t>
        </w:r>
      </w:hyperlink>
    </w:p>
    <w:sectPr w:rsidR="005B3AE7" w:rsidRPr="00012B47" w:rsidSect="00530EA5">
      <w:footerReference w:type="first" r:id="rId14"/>
      <w:pgSz w:w="11900" w:h="16820" w:code="9"/>
      <w:pgMar w:top="1135" w:right="964" w:bottom="993"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A3561" w14:textId="77777777" w:rsidR="00787AD2" w:rsidRDefault="00787AD2">
      <w:r>
        <w:separator/>
      </w:r>
    </w:p>
  </w:endnote>
  <w:endnote w:type="continuationSeparator" w:id="0">
    <w:p w14:paraId="0315A745" w14:textId="77777777" w:rsidR="00787AD2" w:rsidRDefault="00787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3331" w14:textId="0084B158" w:rsidR="00FB79EC" w:rsidRDefault="00FB79EC" w:rsidP="00FB79E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CCA4A" w14:textId="77777777" w:rsidR="00787AD2" w:rsidRDefault="00787AD2">
      <w:r>
        <w:separator/>
      </w:r>
    </w:p>
  </w:footnote>
  <w:footnote w:type="continuationSeparator" w:id="0">
    <w:p w14:paraId="23844540" w14:textId="77777777" w:rsidR="00787AD2" w:rsidRDefault="00787AD2">
      <w:r>
        <w:continuationSeparator/>
      </w:r>
    </w:p>
  </w:footnote>
  <w:footnote w:id="1">
    <w:p w14:paraId="416717C2" w14:textId="77777777" w:rsidR="0082576D" w:rsidRPr="00CA1D95" w:rsidRDefault="0082576D" w:rsidP="0082576D">
      <w:pPr>
        <w:pStyle w:val="a5"/>
        <w:rPr>
          <w:rFonts w:ascii="Arial" w:hAnsi="Arial" w:cs="Arial"/>
        </w:rPr>
      </w:pPr>
      <w:r w:rsidRPr="00CA1D95">
        <w:rPr>
          <w:rStyle w:val="a7"/>
          <w:rFonts w:ascii="Arial" w:hAnsi="Arial" w:cs="Arial"/>
        </w:rPr>
        <w:footnoteRef/>
      </w:r>
      <w:r w:rsidRPr="00CA1D95">
        <w:rPr>
          <w:rFonts w:ascii="Arial" w:hAnsi="Arial" w:cs="Arial"/>
        </w:rPr>
        <w:t xml:space="preserve"> The policy is accessible at </w:t>
      </w:r>
      <w:hyperlink r:id="rId1" w:history="1">
        <w:r w:rsidRPr="00783E47">
          <w:rPr>
            <w:rStyle w:val="a4"/>
            <w:rFonts w:ascii="Arial" w:hAnsi="Arial" w:cs="Arial"/>
          </w:rPr>
          <w:t>https://www.ifad.org/en/document-detail/asset/41942012</w:t>
        </w:r>
      </w:hyperlink>
      <w:r w:rsidRPr="00CA1D95">
        <w:rPr>
          <w:rFonts w:ascii="Arial" w:hAnsi="Arial" w:cs="Arial"/>
        </w:rPr>
        <w:t>.</w:t>
      </w:r>
      <w:r>
        <w:rPr>
          <w:rFonts w:ascii="Arial" w:hAnsi="Arial" w:cs="Arial"/>
        </w:rPr>
        <w:t xml:space="preserve"> </w:t>
      </w:r>
    </w:p>
  </w:footnote>
  <w:footnote w:id="2">
    <w:p w14:paraId="61CCCFD4" w14:textId="26D6D61B" w:rsidR="0082576D" w:rsidRPr="00BC00B4" w:rsidRDefault="0082576D" w:rsidP="0082576D">
      <w:pPr>
        <w:pStyle w:val="a5"/>
        <w:rPr>
          <w:rFonts w:ascii="Arial" w:hAnsi="Arial" w:cs="Arial"/>
        </w:rPr>
      </w:pPr>
      <w:r w:rsidRPr="00BC00B4">
        <w:rPr>
          <w:rStyle w:val="a7"/>
          <w:rFonts w:ascii="Arial" w:hAnsi="Arial" w:cs="Arial"/>
        </w:rPr>
        <w:footnoteRef/>
      </w:r>
      <w:r w:rsidRPr="00BC00B4">
        <w:rPr>
          <w:rFonts w:ascii="Arial" w:hAnsi="Arial" w:cs="Arial"/>
        </w:rPr>
        <w:t xml:space="preserve"> The policy is accessible at </w:t>
      </w:r>
      <w:hyperlink r:id="rId2" w:history="1">
        <w:r w:rsidRPr="00BC00B4">
          <w:rPr>
            <w:rStyle w:val="a4"/>
            <w:rFonts w:ascii="Arial" w:hAnsi="Arial" w:cs="Arial"/>
            <w:iCs/>
            <w:lang w:val="en-GB"/>
          </w:rPr>
          <w:t>www.ifad.org/anticorruption_policy</w:t>
        </w:r>
      </w:hyperlink>
      <w:r>
        <w:rPr>
          <w:rFonts w:ascii="Arial" w:hAnsi="Arial" w:cs="Arial"/>
          <w:iCs/>
        </w:rPr>
        <w:t xml:space="preserve">. </w:t>
      </w:r>
    </w:p>
  </w:footnote>
  <w:footnote w:id="3">
    <w:p w14:paraId="7EA77455" w14:textId="77777777" w:rsidR="0082576D" w:rsidRDefault="0082576D" w:rsidP="0082576D">
      <w:pPr>
        <w:pStyle w:val="a5"/>
      </w:pPr>
      <w:r w:rsidRPr="009A493C">
        <w:rPr>
          <w:rStyle w:val="a7"/>
          <w:rFonts w:ascii="Arial" w:hAnsi="Arial" w:cs="Arial"/>
        </w:rPr>
        <w:footnoteRef/>
      </w:r>
      <w:r w:rsidRPr="009A493C">
        <w:rPr>
          <w:rFonts w:ascii="Arial" w:hAnsi="Arial" w:cs="Arial"/>
        </w:rPr>
        <w:t xml:space="preserve"> The policy is accessible at </w:t>
      </w:r>
      <w:hyperlink r:id="rId3" w:history="1">
        <w:r w:rsidRPr="009A493C">
          <w:rPr>
            <w:rStyle w:val="a4"/>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 w:id="4">
    <w:p w14:paraId="61B3092C" w14:textId="5F08BB58" w:rsidR="005B3AE7" w:rsidRPr="005B3AE7" w:rsidRDefault="005B3AE7">
      <w:pPr>
        <w:pStyle w:val="a5"/>
      </w:pPr>
      <w:r>
        <w:rPr>
          <w:rStyle w:val="a7"/>
        </w:rPr>
        <w:footnoteRef/>
      </w:r>
      <w:r>
        <w:t xml:space="preserve"> </w:t>
      </w:r>
      <w:r w:rsidRPr="0046265D">
        <w:rPr>
          <w:rFonts w:ascii="Arial" w:hAnsi="Arial" w:cs="Arial"/>
        </w:rPr>
        <w:t xml:space="preserve">The policy is accessible at </w:t>
      </w:r>
      <w:hyperlink r:id="rId4" w:history="1">
        <w:r w:rsidRPr="00273989">
          <w:rPr>
            <w:rStyle w:val="a4"/>
            <w:rFonts w:ascii="Arial" w:hAnsi="Arial" w:cs="Arial"/>
          </w:rPr>
          <w:t>https://www.ifad.org/en/privacy</w:t>
        </w:r>
      </w:hyperlink>
      <w:r w:rsidRPr="0046265D">
        <w:rPr>
          <w:rStyle w:val="a4"/>
        </w:rPr>
        <w:t>.</w:t>
      </w:r>
      <w:r>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4" w15:restartNumberingAfterBreak="0">
    <w:nsid w:val="0F3F0B4D"/>
    <w:multiLevelType w:val="hybridMultilevel"/>
    <w:tmpl w:val="534E4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6CE0286"/>
    <w:multiLevelType w:val="hybridMultilevel"/>
    <w:tmpl w:val="ECA03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D8102C"/>
    <w:multiLevelType w:val="hybridMultilevel"/>
    <w:tmpl w:val="30663612"/>
    <w:lvl w:ilvl="0" w:tplc="B2BEC376">
      <w:start w:val="1"/>
      <w:numFmt w:val="lowerLetter"/>
      <w:lvlText w:val="%1)"/>
      <w:lvlJc w:val="left"/>
      <w:pPr>
        <w:ind w:left="1440" w:hanging="360"/>
      </w:pPr>
    </w:lvl>
    <w:lvl w:ilvl="1" w:tplc="407896E4">
      <w:start w:val="1"/>
      <w:numFmt w:val="lowerLetter"/>
      <w:lvlText w:val="%2)"/>
      <w:lvlJc w:val="left"/>
      <w:pPr>
        <w:ind w:left="1440" w:hanging="360"/>
      </w:pPr>
    </w:lvl>
    <w:lvl w:ilvl="2" w:tplc="49FCC112">
      <w:start w:val="1"/>
      <w:numFmt w:val="lowerLetter"/>
      <w:lvlText w:val="%3)"/>
      <w:lvlJc w:val="left"/>
      <w:pPr>
        <w:ind w:left="1440" w:hanging="360"/>
      </w:pPr>
    </w:lvl>
    <w:lvl w:ilvl="3" w:tplc="568E1C00">
      <w:start w:val="1"/>
      <w:numFmt w:val="lowerLetter"/>
      <w:lvlText w:val="%4)"/>
      <w:lvlJc w:val="left"/>
      <w:pPr>
        <w:ind w:left="1440" w:hanging="360"/>
      </w:pPr>
    </w:lvl>
    <w:lvl w:ilvl="4" w:tplc="7A1850FC">
      <w:start w:val="1"/>
      <w:numFmt w:val="lowerLetter"/>
      <w:lvlText w:val="%5)"/>
      <w:lvlJc w:val="left"/>
      <w:pPr>
        <w:ind w:left="1440" w:hanging="360"/>
      </w:pPr>
    </w:lvl>
    <w:lvl w:ilvl="5" w:tplc="430221AA">
      <w:start w:val="1"/>
      <w:numFmt w:val="lowerLetter"/>
      <w:lvlText w:val="%6)"/>
      <w:lvlJc w:val="left"/>
      <w:pPr>
        <w:ind w:left="1440" w:hanging="360"/>
      </w:pPr>
    </w:lvl>
    <w:lvl w:ilvl="6" w:tplc="BF36EDF0">
      <w:start w:val="1"/>
      <w:numFmt w:val="lowerLetter"/>
      <w:lvlText w:val="%7)"/>
      <w:lvlJc w:val="left"/>
      <w:pPr>
        <w:ind w:left="1440" w:hanging="360"/>
      </w:pPr>
    </w:lvl>
    <w:lvl w:ilvl="7" w:tplc="9C6AF68E">
      <w:start w:val="1"/>
      <w:numFmt w:val="lowerLetter"/>
      <w:lvlText w:val="%8)"/>
      <w:lvlJc w:val="left"/>
      <w:pPr>
        <w:ind w:left="1440" w:hanging="360"/>
      </w:pPr>
    </w:lvl>
    <w:lvl w:ilvl="8" w:tplc="3164443A">
      <w:start w:val="1"/>
      <w:numFmt w:val="lowerLetter"/>
      <w:lvlText w:val="%9)"/>
      <w:lvlJc w:val="left"/>
      <w:pPr>
        <w:ind w:left="1440" w:hanging="360"/>
      </w:pPr>
    </w:lvl>
  </w:abstractNum>
  <w:abstractNum w:abstractNumId="10" w15:restartNumberingAfterBreak="0">
    <w:nsid w:val="26C03E9E"/>
    <w:multiLevelType w:val="hybridMultilevel"/>
    <w:tmpl w:val="07B87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387C99"/>
    <w:multiLevelType w:val="hybridMultilevel"/>
    <w:tmpl w:val="BB72BB94"/>
    <w:lvl w:ilvl="0" w:tplc="BB4E2796">
      <w:start w:val="1"/>
      <w:numFmt w:val="lowerLetter"/>
      <w:lvlText w:val="%1."/>
      <w:lvlJc w:val="left"/>
      <w:pPr>
        <w:ind w:left="1920" w:hanging="360"/>
      </w:pPr>
    </w:lvl>
    <w:lvl w:ilvl="1" w:tplc="0498B282">
      <w:start w:val="1"/>
      <w:numFmt w:val="lowerLetter"/>
      <w:lvlText w:val="%2."/>
      <w:lvlJc w:val="left"/>
      <w:pPr>
        <w:ind w:left="1920" w:hanging="360"/>
      </w:pPr>
    </w:lvl>
    <w:lvl w:ilvl="2" w:tplc="94B45C60">
      <w:start w:val="1"/>
      <w:numFmt w:val="lowerLetter"/>
      <w:lvlText w:val="%3."/>
      <w:lvlJc w:val="left"/>
      <w:pPr>
        <w:ind w:left="1920" w:hanging="360"/>
      </w:pPr>
    </w:lvl>
    <w:lvl w:ilvl="3" w:tplc="525CF0A4">
      <w:start w:val="1"/>
      <w:numFmt w:val="lowerLetter"/>
      <w:lvlText w:val="%4."/>
      <w:lvlJc w:val="left"/>
      <w:pPr>
        <w:ind w:left="1920" w:hanging="360"/>
      </w:pPr>
    </w:lvl>
    <w:lvl w:ilvl="4" w:tplc="4656BD6A">
      <w:start w:val="1"/>
      <w:numFmt w:val="lowerLetter"/>
      <w:lvlText w:val="%5."/>
      <w:lvlJc w:val="left"/>
      <w:pPr>
        <w:ind w:left="1920" w:hanging="360"/>
      </w:pPr>
    </w:lvl>
    <w:lvl w:ilvl="5" w:tplc="09020C58">
      <w:start w:val="1"/>
      <w:numFmt w:val="lowerLetter"/>
      <w:lvlText w:val="%6."/>
      <w:lvlJc w:val="left"/>
      <w:pPr>
        <w:ind w:left="1920" w:hanging="360"/>
      </w:pPr>
    </w:lvl>
    <w:lvl w:ilvl="6" w:tplc="DB0610BE">
      <w:start w:val="1"/>
      <w:numFmt w:val="lowerLetter"/>
      <w:lvlText w:val="%7."/>
      <w:lvlJc w:val="left"/>
      <w:pPr>
        <w:ind w:left="1920" w:hanging="360"/>
      </w:pPr>
    </w:lvl>
    <w:lvl w:ilvl="7" w:tplc="9BFE0594">
      <w:start w:val="1"/>
      <w:numFmt w:val="lowerLetter"/>
      <w:lvlText w:val="%8."/>
      <w:lvlJc w:val="left"/>
      <w:pPr>
        <w:ind w:left="1920" w:hanging="360"/>
      </w:pPr>
    </w:lvl>
    <w:lvl w:ilvl="8" w:tplc="37A2BF5C">
      <w:start w:val="1"/>
      <w:numFmt w:val="lowerLetter"/>
      <w:lvlText w:val="%9."/>
      <w:lvlJc w:val="left"/>
      <w:pPr>
        <w:ind w:left="192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5" w15:restartNumberingAfterBreak="0">
    <w:nsid w:val="3D761763"/>
    <w:multiLevelType w:val="hybridMultilevel"/>
    <w:tmpl w:val="F056D7F4"/>
    <w:lvl w:ilvl="0" w:tplc="666E1AEE">
      <w:start w:val="1"/>
      <w:numFmt w:val="lowerLetter"/>
      <w:lvlText w:val="%1."/>
      <w:lvlJc w:val="left"/>
      <w:pPr>
        <w:ind w:left="1920" w:hanging="360"/>
      </w:pPr>
    </w:lvl>
    <w:lvl w:ilvl="1" w:tplc="66DC6A6A">
      <w:start w:val="1"/>
      <w:numFmt w:val="lowerLetter"/>
      <w:lvlText w:val="%2."/>
      <w:lvlJc w:val="left"/>
      <w:pPr>
        <w:ind w:left="1920" w:hanging="360"/>
      </w:pPr>
    </w:lvl>
    <w:lvl w:ilvl="2" w:tplc="C572248E">
      <w:start w:val="1"/>
      <w:numFmt w:val="lowerLetter"/>
      <w:lvlText w:val="%3."/>
      <w:lvlJc w:val="left"/>
      <w:pPr>
        <w:ind w:left="1920" w:hanging="360"/>
      </w:pPr>
    </w:lvl>
    <w:lvl w:ilvl="3" w:tplc="A3B6F0F0">
      <w:start w:val="1"/>
      <w:numFmt w:val="lowerLetter"/>
      <w:lvlText w:val="%4."/>
      <w:lvlJc w:val="left"/>
      <w:pPr>
        <w:ind w:left="1920" w:hanging="360"/>
      </w:pPr>
    </w:lvl>
    <w:lvl w:ilvl="4" w:tplc="A8543940">
      <w:start w:val="1"/>
      <w:numFmt w:val="lowerLetter"/>
      <w:lvlText w:val="%5."/>
      <w:lvlJc w:val="left"/>
      <w:pPr>
        <w:ind w:left="1920" w:hanging="360"/>
      </w:pPr>
    </w:lvl>
    <w:lvl w:ilvl="5" w:tplc="ABB27F5A">
      <w:start w:val="1"/>
      <w:numFmt w:val="lowerLetter"/>
      <w:lvlText w:val="%6."/>
      <w:lvlJc w:val="left"/>
      <w:pPr>
        <w:ind w:left="1920" w:hanging="360"/>
      </w:pPr>
    </w:lvl>
    <w:lvl w:ilvl="6" w:tplc="1E54F450">
      <w:start w:val="1"/>
      <w:numFmt w:val="lowerLetter"/>
      <w:lvlText w:val="%7."/>
      <w:lvlJc w:val="left"/>
      <w:pPr>
        <w:ind w:left="1920" w:hanging="360"/>
      </w:pPr>
    </w:lvl>
    <w:lvl w:ilvl="7" w:tplc="6694979C">
      <w:start w:val="1"/>
      <w:numFmt w:val="lowerLetter"/>
      <w:lvlText w:val="%8."/>
      <w:lvlJc w:val="left"/>
      <w:pPr>
        <w:ind w:left="1920" w:hanging="360"/>
      </w:pPr>
    </w:lvl>
    <w:lvl w:ilvl="8" w:tplc="D4FC7836">
      <w:start w:val="1"/>
      <w:numFmt w:val="lowerLetter"/>
      <w:lvlText w:val="%9."/>
      <w:lvlJc w:val="left"/>
      <w:pPr>
        <w:ind w:left="1920" w:hanging="360"/>
      </w:pPr>
    </w:lvl>
  </w:abstractNum>
  <w:abstractNum w:abstractNumId="16"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8" w15:restartNumberingAfterBreak="0">
    <w:nsid w:val="4E636F9B"/>
    <w:multiLevelType w:val="hybridMultilevel"/>
    <w:tmpl w:val="B936E7F8"/>
    <w:lvl w:ilvl="0" w:tplc="A344FC56">
      <w:start w:val="1"/>
      <w:numFmt w:val="lowerLetter"/>
      <w:lvlText w:val="%1."/>
      <w:lvlJc w:val="left"/>
      <w:pPr>
        <w:ind w:left="1920" w:hanging="360"/>
      </w:pPr>
    </w:lvl>
    <w:lvl w:ilvl="1" w:tplc="15DCF852">
      <w:start w:val="1"/>
      <w:numFmt w:val="lowerLetter"/>
      <w:lvlText w:val="%2."/>
      <w:lvlJc w:val="left"/>
      <w:pPr>
        <w:ind w:left="1920" w:hanging="360"/>
      </w:pPr>
    </w:lvl>
    <w:lvl w:ilvl="2" w:tplc="0CDE1980">
      <w:start w:val="1"/>
      <w:numFmt w:val="lowerLetter"/>
      <w:lvlText w:val="%3."/>
      <w:lvlJc w:val="left"/>
      <w:pPr>
        <w:ind w:left="1920" w:hanging="360"/>
      </w:pPr>
    </w:lvl>
    <w:lvl w:ilvl="3" w:tplc="BF548718">
      <w:start w:val="1"/>
      <w:numFmt w:val="lowerLetter"/>
      <w:lvlText w:val="%4."/>
      <w:lvlJc w:val="left"/>
      <w:pPr>
        <w:ind w:left="1920" w:hanging="360"/>
      </w:pPr>
    </w:lvl>
    <w:lvl w:ilvl="4" w:tplc="1442B0D2">
      <w:start w:val="1"/>
      <w:numFmt w:val="lowerLetter"/>
      <w:lvlText w:val="%5."/>
      <w:lvlJc w:val="left"/>
      <w:pPr>
        <w:ind w:left="1920" w:hanging="360"/>
      </w:pPr>
    </w:lvl>
    <w:lvl w:ilvl="5" w:tplc="1F64845A">
      <w:start w:val="1"/>
      <w:numFmt w:val="lowerLetter"/>
      <w:lvlText w:val="%6."/>
      <w:lvlJc w:val="left"/>
      <w:pPr>
        <w:ind w:left="1920" w:hanging="360"/>
      </w:pPr>
    </w:lvl>
    <w:lvl w:ilvl="6" w:tplc="E1ACFDA6">
      <w:start w:val="1"/>
      <w:numFmt w:val="lowerLetter"/>
      <w:lvlText w:val="%7."/>
      <w:lvlJc w:val="left"/>
      <w:pPr>
        <w:ind w:left="1920" w:hanging="360"/>
      </w:pPr>
    </w:lvl>
    <w:lvl w:ilvl="7" w:tplc="8DC8DDD4">
      <w:start w:val="1"/>
      <w:numFmt w:val="lowerLetter"/>
      <w:lvlText w:val="%8."/>
      <w:lvlJc w:val="left"/>
      <w:pPr>
        <w:ind w:left="1920" w:hanging="360"/>
      </w:pPr>
    </w:lvl>
    <w:lvl w:ilvl="8" w:tplc="8A928A82">
      <w:start w:val="1"/>
      <w:numFmt w:val="lowerLetter"/>
      <w:lvlText w:val="%9."/>
      <w:lvlJc w:val="left"/>
      <w:pPr>
        <w:ind w:left="1920" w:hanging="360"/>
      </w:pPr>
    </w:lvl>
  </w:abstractNum>
  <w:abstractNum w:abstractNumId="19"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5D5CC6"/>
    <w:multiLevelType w:val="hybridMultilevel"/>
    <w:tmpl w:val="E7DA2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4"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782384"/>
    <w:multiLevelType w:val="hybridMultilevel"/>
    <w:tmpl w:val="52B8C774"/>
    <w:lvl w:ilvl="0" w:tplc="59B043F0">
      <w:start w:val="1"/>
      <w:numFmt w:val="lowerLetter"/>
      <w:lvlText w:val="%1."/>
      <w:lvlJc w:val="left"/>
      <w:pPr>
        <w:ind w:left="1920" w:hanging="360"/>
      </w:pPr>
    </w:lvl>
    <w:lvl w:ilvl="1" w:tplc="AE544AD6">
      <w:start w:val="1"/>
      <w:numFmt w:val="lowerLetter"/>
      <w:lvlText w:val="%2."/>
      <w:lvlJc w:val="left"/>
      <w:pPr>
        <w:ind w:left="1920" w:hanging="360"/>
      </w:pPr>
    </w:lvl>
    <w:lvl w:ilvl="2" w:tplc="6F743D6C">
      <w:start w:val="1"/>
      <w:numFmt w:val="lowerLetter"/>
      <w:lvlText w:val="%3."/>
      <w:lvlJc w:val="left"/>
      <w:pPr>
        <w:ind w:left="1920" w:hanging="360"/>
      </w:pPr>
    </w:lvl>
    <w:lvl w:ilvl="3" w:tplc="ACB4FCCC">
      <w:start w:val="1"/>
      <w:numFmt w:val="lowerLetter"/>
      <w:lvlText w:val="%4."/>
      <w:lvlJc w:val="left"/>
      <w:pPr>
        <w:ind w:left="1920" w:hanging="360"/>
      </w:pPr>
    </w:lvl>
    <w:lvl w:ilvl="4" w:tplc="E15C3984">
      <w:start w:val="1"/>
      <w:numFmt w:val="lowerLetter"/>
      <w:lvlText w:val="%5."/>
      <w:lvlJc w:val="left"/>
      <w:pPr>
        <w:ind w:left="1920" w:hanging="360"/>
      </w:pPr>
    </w:lvl>
    <w:lvl w:ilvl="5" w:tplc="FF4CD238">
      <w:start w:val="1"/>
      <w:numFmt w:val="lowerLetter"/>
      <w:lvlText w:val="%6."/>
      <w:lvlJc w:val="left"/>
      <w:pPr>
        <w:ind w:left="1920" w:hanging="360"/>
      </w:pPr>
    </w:lvl>
    <w:lvl w:ilvl="6" w:tplc="3206890A">
      <w:start w:val="1"/>
      <w:numFmt w:val="lowerLetter"/>
      <w:lvlText w:val="%7."/>
      <w:lvlJc w:val="left"/>
      <w:pPr>
        <w:ind w:left="1920" w:hanging="360"/>
      </w:pPr>
    </w:lvl>
    <w:lvl w:ilvl="7" w:tplc="EC1468E6">
      <w:start w:val="1"/>
      <w:numFmt w:val="lowerLetter"/>
      <w:lvlText w:val="%8."/>
      <w:lvlJc w:val="left"/>
      <w:pPr>
        <w:ind w:left="1920" w:hanging="360"/>
      </w:pPr>
    </w:lvl>
    <w:lvl w:ilvl="8" w:tplc="96F0F8D4">
      <w:start w:val="1"/>
      <w:numFmt w:val="lowerLetter"/>
      <w:lvlText w:val="%9."/>
      <w:lvlJc w:val="left"/>
      <w:pPr>
        <w:ind w:left="1920" w:hanging="360"/>
      </w:pPr>
    </w:lvl>
  </w:abstractNum>
  <w:abstractNum w:abstractNumId="27"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D07CEF"/>
    <w:multiLevelType w:val="hybridMultilevel"/>
    <w:tmpl w:val="400A2F26"/>
    <w:lvl w:ilvl="0" w:tplc="35CC51F8">
      <w:start w:val="1"/>
      <w:numFmt w:val="lowerLetter"/>
      <w:lvlText w:val="%1."/>
      <w:lvlJc w:val="left"/>
      <w:pPr>
        <w:ind w:left="1920" w:hanging="360"/>
      </w:pPr>
    </w:lvl>
    <w:lvl w:ilvl="1" w:tplc="1DA0D4C6">
      <w:start w:val="1"/>
      <w:numFmt w:val="lowerLetter"/>
      <w:lvlText w:val="%2."/>
      <w:lvlJc w:val="left"/>
      <w:pPr>
        <w:ind w:left="1920" w:hanging="360"/>
      </w:pPr>
    </w:lvl>
    <w:lvl w:ilvl="2" w:tplc="45A42F42">
      <w:start w:val="1"/>
      <w:numFmt w:val="lowerLetter"/>
      <w:lvlText w:val="%3."/>
      <w:lvlJc w:val="left"/>
      <w:pPr>
        <w:ind w:left="1920" w:hanging="360"/>
      </w:pPr>
    </w:lvl>
    <w:lvl w:ilvl="3" w:tplc="81CE5816">
      <w:start w:val="1"/>
      <w:numFmt w:val="lowerLetter"/>
      <w:lvlText w:val="%4."/>
      <w:lvlJc w:val="left"/>
      <w:pPr>
        <w:ind w:left="1920" w:hanging="360"/>
      </w:pPr>
    </w:lvl>
    <w:lvl w:ilvl="4" w:tplc="B538A006">
      <w:start w:val="1"/>
      <w:numFmt w:val="lowerLetter"/>
      <w:lvlText w:val="%5."/>
      <w:lvlJc w:val="left"/>
      <w:pPr>
        <w:ind w:left="1920" w:hanging="360"/>
      </w:pPr>
    </w:lvl>
    <w:lvl w:ilvl="5" w:tplc="A4CE06E2">
      <w:start w:val="1"/>
      <w:numFmt w:val="lowerLetter"/>
      <w:lvlText w:val="%6."/>
      <w:lvlJc w:val="left"/>
      <w:pPr>
        <w:ind w:left="1920" w:hanging="360"/>
      </w:pPr>
    </w:lvl>
    <w:lvl w:ilvl="6" w:tplc="7E48F978">
      <w:start w:val="1"/>
      <w:numFmt w:val="lowerLetter"/>
      <w:lvlText w:val="%7."/>
      <w:lvlJc w:val="left"/>
      <w:pPr>
        <w:ind w:left="1920" w:hanging="360"/>
      </w:pPr>
    </w:lvl>
    <w:lvl w:ilvl="7" w:tplc="27B6F8A0">
      <w:start w:val="1"/>
      <w:numFmt w:val="lowerLetter"/>
      <w:lvlText w:val="%8."/>
      <w:lvlJc w:val="left"/>
      <w:pPr>
        <w:ind w:left="1920" w:hanging="360"/>
      </w:pPr>
    </w:lvl>
    <w:lvl w:ilvl="8" w:tplc="C0A87256">
      <w:start w:val="1"/>
      <w:numFmt w:val="lowerLetter"/>
      <w:lvlText w:val="%9."/>
      <w:lvlJc w:val="left"/>
      <w:pPr>
        <w:ind w:left="1920" w:hanging="360"/>
      </w:pPr>
    </w:lvl>
  </w:abstractNum>
  <w:abstractNum w:abstractNumId="29"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9"/>
  </w:num>
  <w:num w:numId="2">
    <w:abstractNumId w:val="17"/>
  </w:num>
  <w:num w:numId="3">
    <w:abstractNumId w:val="12"/>
  </w:num>
  <w:num w:numId="4">
    <w:abstractNumId w:val="13"/>
  </w:num>
  <w:num w:numId="5">
    <w:abstractNumId w:val="27"/>
  </w:num>
  <w:num w:numId="6">
    <w:abstractNumId w:val="3"/>
  </w:num>
  <w:num w:numId="7">
    <w:abstractNumId w:val="23"/>
  </w:num>
  <w:num w:numId="8">
    <w:abstractNumId w:val="25"/>
  </w:num>
  <w:num w:numId="9">
    <w:abstractNumId w:val="24"/>
  </w:num>
  <w:num w:numId="10">
    <w:abstractNumId w:val="2"/>
  </w:num>
  <w:num w:numId="11">
    <w:abstractNumId w:val="5"/>
  </w:num>
  <w:num w:numId="12">
    <w:abstractNumId w:val="0"/>
  </w:num>
  <w:num w:numId="13">
    <w:abstractNumId w:val="16"/>
  </w:num>
  <w:num w:numId="14">
    <w:abstractNumId w:val="19"/>
  </w:num>
  <w:num w:numId="15">
    <w:abstractNumId w:val="6"/>
  </w:num>
  <w:num w:numId="16">
    <w:abstractNumId w:val="1"/>
  </w:num>
  <w:num w:numId="17">
    <w:abstractNumId w:val="14"/>
  </w:num>
  <w:num w:numId="18">
    <w:abstractNumId w:val="2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9"/>
  </w:num>
  <w:num w:numId="22">
    <w:abstractNumId w:val="15"/>
  </w:num>
  <w:num w:numId="23">
    <w:abstractNumId w:val="26"/>
  </w:num>
  <w:num w:numId="24">
    <w:abstractNumId w:val="28"/>
  </w:num>
  <w:num w:numId="25">
    <w:abstractNumId w:val="11"/>
  </w:num>
  <w:num w:numId="26">
    <w:abstractNumId w:val="18"/>
  </w:num>
  <w:num w:numId="27">
    <w:abstractNumId w:val="22"/>
  </w:num>
  <w:num w:numId="28">
    <w:abstractNumId w:val="10"/>
  </w:num>
  <w:num w:numId="29">
    <w:abstractNumId w:val="8"/>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6" w:nlCheck="1" w:checkStyle="0"/>
  <w:activeWritingStyle w:appName="MSWord" w:lang="fr-FR"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545D"/>
    <w:rsid w:val="00012B47"/>
    <w:rsid w:val="00026114"/>
    <w:rsid w:val="00026411"/>
    <w:rsid w:val="00031465"/>
    <w:rsid w:val="00040892"/>
    <w:rsid w:val="00040F16"/>
    <w:rsid w:val="00040FF8"/>
    <w:rsid w:val="00046BAF"/>
    <w:rsid w:val="000503CD"/>
    <w:rsid w:val="000506DD"/>
    <w:rsid w:val="00050B7C"/>
    <w:rsid w:val="000522F4"/>
    <w:rsid w:val="00053B82"/>
    <w:rsid w:val="000555FF"/>
    <w:rsid w:val="0005593D"/>
    <w:rsid w:val="000574D0"/>
    <w:rsid w:val="0006104C"/>
    <w:rsid w:val="00073456"/>
    <w:rsid w:val="0007527B"/>
    <w:rsid w:val="00076450"/>
    <w:rsid w:val="00087AC5"/>
    <w:rsid w:val="000A316A"/>
    <w:rsid w:val="000A5298"/>
    <w:rsid w:val="000A68E4"/>
    <w:rsid w:val="000A701F"/>
    <w:rsid w:val="000B2126"/>
    <w:rsid w:val="000B21C0"/>
    <w:rsid w:val="000B3BCE"/>
    <w:rsid w:val="000C7927"/>
    <w:rsid w:val="000D2AA2"/>
    <w:rsid w:val="000D7916"/>
    <w:rsid w:val="000D7C4E"/>
    <w:rsid w:val="000F03A3"/>
    <w:rsid w:val="000F7CC7"/>
    <w:rsid w:val="000F7FDB"/>
    <w:rsid w:val="00106355"/>
    <w:rsid w:val="00107C06"/>
    <w:rsid w:val="00113DEB"/>
    <w:rsid w:val="00123326"/>
    <w:rsid w:val="00127E65"/>
    <w:rsid w:val="001349B5"/>
    <w:rsid w:val="0013524F"/>
    <w:rsid w:val="001355BE"/>
    <w:rsid w:val="00135C8F"/>
    <w:rsid w:val="00136E9A"/>
    <w:rsid w:val="0014278D"/>
    <w:rsid w:val="00142BB0"/>
    <w:rsid w:val="00143DF9"/>
    <w:rsid w:val="0014601F"/>
    <w:rsid w:val="0014647F"/>
    <w:rsid w:val="00146516"/>
    <w:rsid w:val="00147B27"/>
    <w:rsid w:val="001544A2"/>
    <w:rsid w:val="00155FEC"/>
    <w:rsid w:val="00157E5B"/>
    <w:rsid w:val="001606F3"/>
    <w:rsid w:val="00166D14"/>
    <w:rsid w:val="001701D1"/>
    <w:rsid w:val="00173F64"/>
    <w:rsid w:val="00186FDA"/>
    <w:rsid w:val="001903F9"/>
    <w:rsid w:val="0019082F"/>
    <w:rsid w:val="00191E31"/>
    <w:rsid w:val="00192DA2"/>
    <w:rsid w:val="0019319C"/>
    <w:rsid w:val="0019788D"/>
    <w:rsid w:val="001A03EE"/>
    <w:rsid w:val="001A5E45"/>
    <w:rsid w:val="001A633B"/>
    <w:rsid w:val="001A64E9"/>
    <w:rsid w:val="001A6EDD"/>
    <w:rsid w:val="001B1E7F"/>
    <w:rsid w:val="001B25ED"/>
    <w:rsid w:val="001B53EB"/>
    <w:rsid w:val="001C1749"/>
    <w:rsid w:val="001C2544"/>
    <w:rsid w:val="001D0932"/>
    <w:rsid w:val="001D2DAC"/>
    <w:rsid w:val="001E7058"/>
    <w:rsid w:val="001E7AD6"/>
    <w:rsid w:val="001F2308"/>
    <w:rsid w:val="001F383B"/>
    <w:rsid w:val="00210F1E"/>
    <w:rsid w:val="0021110A"/>
    <w:rsid w:val="00213924"/>
    <w:rsid w:val="0021463F"/>
    <w:rsid w:val="00216DF9"/>
    <w:rsid w:val="00234536"/>
    <w:rsid w:val="0023492F"/>
    <w:rsid w:val="002358C1"/>
    <w:rsid w:val="00237F85"/>
    <w:rsid w:val="002574CF"/>
    <w:rsid w:val="00257749"/>
    <w:rsid w:val="00270254"/>
    <w:rsid w:val="00271DEB"/>
    <w:rsid w:val="00273989"/>
    <w:rsid w:val="00276A8D"/>
    <w:rsid w:val="002803EF"/>
    <w:rsid w:val="00282826"/>
    <w:rsid w:val="0028288E"/>
    <w:rsid w:val="00285198"/>
    <w:rsid w:val="00287A9C"/>
    <w:rsid w:val="00293442"/>
    <w:rsid w:val="00293AF4"/>
    <w:rsid w:val="00294672"/>
    <w:rsid w:val="00294F38"/>
    <w:rsid w:val="002A30DC"/>
    <w:rsid w:val="002C030A"/>
    <w:rsid w:val="002D0049"/>
    <w:rsid w:val="002D0CAF"/>
    <w:rsid w:val="002D154F"/>
    <w:rsid w:val="002D6D89"/>
    <w:rsid w:val="002E0969"/>
    <w:rsid w:val="002E1BB4"/>
    <w:rsid w:val="002E3A44"/>
    <w:rsid w:val="002E52BA"/>
    <w:rsid w:val="002F245E"/>
    <w:rsid w:val="002F2B7F"/>
    <w:rsid w:val="002F540B"/>
    <w:rsid w:val="002F5663"/>
    <w:rsid w:val="00305545"/>
    <w:rsid w:val="003073D0"/>
    <w:rsid w:val="00311C5B"/>
    <w:rsid w:val="00312D1F"/>
    <w:rsid w:val="003148B0"/>
    <w:rsid w:val="00317305"/>
    <w:rsid w:val="0031768C"/>
    <w:rsid w:val="0032173A"/>
    <w:rsid w:val="00321A71"/>
    <w:rsid w:val="00325AC7"/>
    <w:rsid w:val="00325F81"/>
    <w:rsid w:val="00327F1A"/>
    <w:rsid w:val="003304BA"/>
    <w:rsid w:val="0033083A"/>
    <w:rsid w:val="0034291D"/>
    <w:rsid w:val="00342D51"/>
    <w:rsid w:val="00345C87"/>
    <w:rsid w:val="00346D29"/>
    <w:rsid w:val="00350FB6"/>
    <w:rsid w:val="00357CBC"/>
    <w:rsid w:val="00362192"/>
    <w:rsid w:val="00373600"/>
    <w:rsid w:val="003754F4"/>
    <w:rsid w:val="00384099"/>
    <w:rsid w:val="0038723D"/>
    <w:rsid w:val="00387EED"/>
    <w:rsid w:val="0039131B"/>
    <w:rsid w:val="00391DA9"/>
    <w:rsid w:val="00392AE1"/>
    <w:rsid w:val="003935AD"/>
    <w:rsid w:val="00395360"/>
    <w:rsid w:val="003A3BD1"/>
    <w:rsid w:val="003A3E01"/>
    <w:rsid w:val="003A61DB"/>
    <w:rsid w:val="003B08FB"/>
    <w:rsid w:val="003B46C2"/>
    <w:rsid w:val="003B6075"/>
    <w:rsid w:val="003D0882"/>
    <w:rsid w:val="003D1B22"/>
    <w:rsid w:val="003D1BB0"/>
    <w:rsid w:val="003D3CC6"/>
    <w:rsid w:val="003D4614"/>
    <w:rsid w:val="003D5A2B"/>
    <w:rsid w:val="003D5C02"/>
    <w:rsid w:val="003D5EDC"/>
    <w:rsid w:val="003D7414"/>
    <w:rsid w:val="003E0968"/>
    <w:rsid w:val="003E14AF"/>
    <w:rsid w:val="003E6B87"/>
    <w:rsid w:val="003F08D4"/>
    <w:rsid w:val="00400755"/>
    <w:rsid w:val="00400BA7"/>
    <w:rsid w:val="00401439"/>
    <w:rsid w:val="0040153E"/>
    <w:rsid w:val="0040591A"/>
    <w:rsid w:val="00407B39"/>
    <w:rsid w:val="00410468"/>
    <w:rsid w:val="00421E53"/>
    <w:rsid w:val="004277C2"/>
    <w:rsid w:val="00430BF4"/>
    <w:rsid w:val="00431385"/>
    <w:rsid w:val="00433306"/>
    <w:rsid w:val="00442EE1"/>
    <w:rsid w:val="0044361F"/>
    <w:rsid w:val="004459E9"/>
    <w:rsid w:val="00445B99"/>
    <w:rsid w:val="00453E6E"/>
    <w:rsid w:val="00455288"/>
    <w:rsid w:val="00457A7D"/>
    <w:rsid w:val="004622C3"/>
    <w:rsid w:val="0046265D"/>
    <w:rsid w:val="00463CA5"/>
    <w:rsid w:val="00464550"/>
    <w:rsid w:val="004657B1"/>
    <w:rsid w:val="00465F28"/>
    <w:rsid w:val="0047014F"/>
    <w:rsid w:val="004714CC"/>
    <w:rsid w:val="004719F9"/>
    <w:rsid w:val="00475FBB"/>
    <w:rsid w:val="004775F2"/>
    <w:rsid w:val="004778B7"/>
    <w:rsid w:val="00481790"/>
    <w:rsid w:val="004848F6"/>
    <w:rsid w:val="00485547"/>
    <w:rsid w:val="004A3823"/>
    <w:rsid w:val="004A38AF"/>
    <w:rsid w:val="004A610E"/>
    <w:rsid w:val="004A7785"/>
    <w:rsid w:val="004A7F58"/>
    <w:rsid w:val="004B3A7B"/>
    <w:rsid w:val="004B5AEE"/>
    <w:rsid w:val="004C71BF"/>
    <w:rsid w:val="004D5006"/>
    <w:rsid w:val="004D5B10"/>
    <w:rsid w:val="004E28E9"/>
    <w:rsid w:val="004E44ED"/>
    <w:rsid w:val="004E71C0"/>
    <w:rsid w:val="004F3884"/>
    <w:rsid w:val="004F3C13"/>
    <w:rsid w:val="004F55A5"/>
    <w:rsid w:val="004F69DC"/>
    <w:rsid w:val="00502245"/>
    <w:rsid w:val="00511320"/>
    <w:rsid w:val="00511387"/>
    <w:rsid w:val="00511F33"/>
    <w:rsid w:val="00515C58"/>
    <w:rsid w:val="005247FB"/>
    <w:rsid w:val="00525B5C"/>
    <w:rsid w:val="00527ADF"/>
    <w:rsid w:val="00530EA5"/>
    <w:rsid w:val="00531D1B"/>
    <w:rsid w:val="005334E8"/>
    <w:rsid w:val="00533772"/>
    <w:rsid w:val="00535D36"/>
    <w:rsid w:val="0053651A"/>
    <w:rsid w:val="00537C52"/>
    <w:rsid w:val="00540C54"/>
    <w:rsid w:val="00541575"/>
    <w:rsid w:val="00544A7B"/>
    <w:rsid w:val="00565001"/>
    <w:rsid w:val="0056535D"/>
    <w:rsid w:val="00566120"/>
    <w:rsid w:val="00577B58"/>
    <w:rsid w:val="00580D93"/>
    <w:rsid w:val="00581702"/>
    <w:rsid w:val="0058774F"/>
    <w:rsid w:val="00595044"/>
    <w:rsid w:val="00597141"/>
    <w:rsid w:val="005A7C73"/>
    <w:rsid w:val="005B37F3"/>
    <w:rsid w:val="005B3AE7"/>
    <w:rsid w:val="005B4DF9"/>
    <w:rsid w:val="005B5A7F"/>
    <w:rsid w:val="005C0562"/>
    <w:rsid w:val="005C24D3"/>
    <w:rsid w:val="005C4684"/>
    <w:rsid w:val="005D004E"/>
    <w:rsid w:val="00603CFD"/>
    <w:rsid w:val="00607559"/>
    <w:rsid w:val="00611704"/>
    <w:rsid w:val="00611A6E"/>
    <w:rsid w:val="006120E1"/>
    <w:rsid w:val="00613297"/>
    <w:rsid w:val="00615841"/>
    <w:rsid w:val="00616CF5"/>
    <w:rsid w:val="00617554"/>
    <w:rsid w:val="00617EC6"/>
    <w:rsid w:val="0062288F"/>
    <w:rsid w:val="0062334C"/>
    <w:rsid w:val="006265EF"/>
    <w:rsid w:val="00636295"/>
    <w:rsid w:val="00640441"/>
    <w:rsid w:val="00641F7D"/>
    <w:rsid w:val="0064367A"/>
    <w:rsid w:val="0064403B"/>
    <w:rsid w:val="00651D81"/>
    <w:rsid w:val="00654FDD"/>
    <w:rsid w:val="00657309"/>
    <w:rsid w:val="00671A8C"/>
    <w:rsid w:val="00673876"/>
    <w:rsid w:val="00675AC3"/>
    <w:rsid w:val="00676980"/>
    <w:rsid w:val="006771E8"/>
    <w:rsid w:val="006878A6"/>
    <w:rsid w:val="006A0609"/>
    <w:rsid w:val="006A0986"/>
    <w:rsid w:val="006A1242"/>
    <w:rsid w:val="006A71CC"/>
    <w:rsid w:val="006B2297"/>
    <w:rsid w:val="006B65AD"/>
    <w:rsid w:val="006C45C1"/>
    <w:rsid w:val="006D495C"/>
    <w:rsid w:val="006D579D"/>
    <w:rsid w:val="006D74CA"/>
    <w:rsid w:val="006E21AD"/>
    <w:rsid w:val="006E31BD"/>
    <w:rsid w:val="006E3D4D"/>
    <w:rsid w:val="006E4735"/>
    <w:rsid w:val="006E54BD"/>
    <w:rsid w:val="006F610E"/>
    <w:rsid w:val="0070321F"/>
    <w:rsid w:val="00707B68"/>
    <w:rsid w:val="00707F3B"/>
    <w:rsid w:val="0071132F"/>
    <w:rsid w:val="00713220"/>
    <w:rsid w:val="00713CAD"/>
    <w:rsid w:val="00714061"/>
    <w:rsid w:val="00716849"/>
    <w:rsid w:val="00717E83"/>
    <w:rsid w:val="00721C64"/>
    <w:rsid w:val="007226D2"/>
    <w:rsid w:val="007370CF"/>
    <w:rsid w:val="007374DA"/>
    <w:rsid w:val="00743724"/>
    <w:rsid w:val="00745D76"/>
    <w:rsid w:val="00746821"/>
    <w:rsid w:val="00756626"/>
    <w:rsid w:val="007652AE"/>
    <w:rsid w:val="00767876"/>
    <w:rsid w:val="00771083"/>
    <w:rsid w:val="00781CC8"/>
    <w:rsid w:val="00787AD2"/>
    <w:rsid w:val="00790CF1"/>
    <w:rsid w:val="00793E7D"/>
    <w:rsid w:val="007965BF"/>
    <w:rsid w:val="007A603B"/>
    <w:rsid w:val="007A7733"/>
    <w:rsid w:val="007B03FA"/>
    <w:rsid w:val="007B059B"/>
    <w:rsid w:val="007B15DA"/>
    <w:rsid w:val="007B1B91"/>
    <w:rsid w:val="007B1CBD"/>
    <w:rsid w:val="007B57B8"/>
    <w:rsid w:val="007C2AAE"/>
    <w:rsid w:val="007C350D"/>
    <w:rsid w:val="007C3DC5"/>
    <w:rsid w:val="007C79DE"/>
    <w:rsid w:val="007D1F20"/>
    <w:rsid w:val="007D2254"/>
    <w:rsid w:val="007D27E8"/>
    <w:rsid w:val="007D7A76"/>
    <w:rsid w:val="007E61B4"/>
    <w:rsid w:val="007F57AB"/>
    <w:rsid w:val="008066E5"/>
    <w:rsid w:val="008224AD"/>
    <w:rsid w:val="00825643"/>
    <w:rsid w:val="0082576D"/>
    <w:rsid w:val="008323AD"/>
    <w:rsid w:val="008350EA"/>
    <w:rsid w:val="00835762"/>
    <w:rsid w:val="00840130"/>
    <w:rsid w:val="00840C76"/>
    <w:rsid w:val="008455D6"/>
    <w:rsid w:val="0084681A"/>
    <w:rsid w:val="00847A5C"/>
    <w:rsid w:val="008502DF"/>
    <w:rsid w:val="00853718"/>
    <w:rsid w:val="00854FE2"/>
    <w:rsid w:val="00856CDF"/>
    <w:rsid w:val="00862F42"/>
    <w:rsid w:val="00875559"/>
    <w:rsid w:val="00880ABC"/>
    <w:rsid w:val="00882949"/>
    <w:rsid w:val="00886FDE"/>
    <w:rsid w:val="00887632"/>
    <w:rsid w:val="00890088"/>
    <w:rsid w:val="008907D8"/>
    <w:rsid w:val="008944EC"/>
    <w:rsid w:val="0089726F"/>
    <w:rsid w:val="008A2910"/>
    <w:rsid w:val="008A32EB"/>
    <w:rsid w:val="008A5447"/>
    <w:rsid w:val="008A7F85"/>
    <w:rsid w:val="008B2699"/>
    <w:rsid w:val="008B32E2"/>
    <w:rsid w:val="008B42C0"/>
    <w:rsid w:val="008B4CA8"/>
    <w:rsid w:val="008C1FAB"/>
    <w:rsid w:val="008C3AD0"/>
    <w:rsid w:val="008C421D"/>
    <w:rsid w:val="008D6332"/>
    <w:rsid w:val="008D6B3A"/>
    <w:rsid w:val="008E4035"/>
    <w:rsid w:val="008E7F00"/>
    <w:rsid w:val="008F0A9E"/>
    <w:rsid w:val="008F4E89"/>
    <w:rsid w:val="00902BD7"/>
    <w:rsid w:val="0090346C"/>
    <w:rsid w:val="00906FFA"/>
    <w:rsid w:val="00907281"/>
    <w:rsid w:val="0090729D"/>
    <w:rsid w:val="00911C31"/>
    <w:rsid w:val="00915D81"/>
    <w:rsid w:val="0092232C"/>
    <w:rsid w:val="0092670C"/>
    <w:rsid w:val="00930CBB"/>
    <w:rsid w:val="00934B44"/>
    <w:rsid w:val="00941CC4"/>
    <w:rsid w:val="00944238"/>
    <w:rsid w:val="009457AB"/>
    <w:rsid w:val="00945EF0"/>
    <w:rsid w:val="009470F3"/>
    <w:rsid w:val="00947F1D"/>
    <w:rsid w:val="00953BF6"/>
    <w:rsid w:val="009556DF"/>
    <w:rsid w:val="00970032"/>
    <w:rsid w:val="00972789"/>
    <w:rsid w:val="00973D07"/>
    <w:rsid w:val="009758BA"/>
    <w:rsid w:val="009762DA"/>
    <w:rsid w:val="0098325E"/>
    <w:rsid w:val="0098725D"/>
    <w:rsid w:val="009874EB"/>
    <w:rsid w:val="00987B72"/>
    <w:rsid w:val="00990FC7"/>
    <w:rsid w:val="009920E2"/>
    <w:rsid w:val="009951E4"/>
    <w:rsid w:val="00997C79"/>
    <w:rsid w:val="009A27BF"/>
    <w:rsid w:val="009B163B"/>
    <w:rsid w:val="009B4E01"/>
    <w:rsid w:val="009C102F"/>
    <w:rsid w:val="009C5305"/>
    <w:rsid w:val="009C5D46"/>
    <w:rsid w:val="009C71E5"/>
    <w:rsid w:val="009D2576"/>
    <w:rsid w:val="009D3F1E"/>
    <w:rsid w:val="009D6629"/>
    <w:rsid w:val="009D70CC"/>
    <w:rsid w:val="009D74CB"/>
    <w:rsid w:val="009E25F8"/>
    <w:rsid w:val="009E5BF2"/>
    <w:rsid w:val="009E5E25"/>
    <w:rsid w:val="009E73F4"/>
    <w:rsid w:val="009E7DCE"/>
    <w:rsid w:val="00A24862"/>
    <w:rsid w:val="00A24A5C"/>
    <w:rsid w:val="00A33D57"/>
    <w:rsid w:val="00A35DB4"/>
    <w:rsid w:val="00A368BA"/>
    <w:rsid w:val="00A41D19"/>
    <w:rsid w:val="00A41FA6"/>
    <w:rsid w:val="00A425A1"/>
    <w:rsid w:val="00A518A9"/>
    <w:rsid w:val="00A51E42"/>
    <w:rsid w:val="00A547D1"/>
    <w:rsid w:val="00A57127"/>
    <w:rsid w:val="00A611CD"/>
    <w:rsid w:val="00A64531"/>
    <w:rsid w:val="00A65277"/>
    <w:rsid w:val="00A70B76"/>
    <w:rsid w:val="00A765EE"/>
    <w:rsid w:val="00A77A08"/>
    <w:rsid w:val="00A80946"/>
    <w:rsid w:val="00A809A1"/>
    <w:rsid w:val="00A85E14"/>
    <w:rsid w:val="00A878DD"/>
    <w:rsid w:val="00A90ED7"/>
    <w:rsid w:val="00A928AE"/>
    <w:rsid w:val="00AA31D4"/>
    <w:rsid w:val="00AA3252"/>
    <w:rsid w:val="00AB02E1"/>
    <w:rsid w:val="00AB7B0F"/>
    <w:rsid w:val="00AC21AC"/>
    <w:rsid w:val="00AC3A4A"/>
    <w:rsid w:val="00AC4816"/>
    <w:rsid w:val="00AD07AC"/>
    <w:rsid w:val="00AD252D"/>
    <w:rsid w:val="00AD59C7"/>
    <w:rsid w:val="00AE32AE"/>
    <w:rsid w:val="00AE652D"/>
    <w:rsid w:val="00AF1745"/>
    <w:rsid w:val="00B0022A"/>
    <w:rsid w:val="00B027DD"/>
    <w:rsid w:val="00B04872"/>
    <w:rsid w:val="00B0595B"/>
    <w:rsid w:val="00B115D0"/>
    <w:rsid w:val="00B2160B"/>
    <w:rsid w:val="00B244D7"/>
    <w:rsid w:val="00B356DE"/>
    <w:rsid w:val="00B36E25"/>
    <w:rsid w:val="00B41274"/>
    <w:rsid w:val="00B47544"/>
    <w:rsid w:val="00B54017"/>
    <w:rsid w:val="00B56690"/>
    <w:rsid w:val="00B61AB0"/>
    <w:rsid w:val="00B65AED"/>
    <w:rsid w:val="00B67DFE"/>
    <w:rsid w:val="00B7236A"/>
    <w:rsid w:val="00B748D5"/>
    <w:rsid w:val="00B74A21"/>
    <w:rsid w:val="00B77B9E"/>
    <w:rsid w:val="00B82307"/>
    <w:rsid w:val="00B87857"/>
    <w:rsid w:val="00B90E70"/>
    <w:rsid w:val="00B91E7C"/>
    <w:rsid w:val="00B9305B"/>
    <w:rsid w:val="00B931C7"/>
    <w:rsid w:val="00B94AF6"/>
    <w:rsid w:val="00B96694"/>
    <w:rsid w:val="00B97C69"/>
    <w:rsid w:val="00BA2142"/>
    <w:rsid w:val="00BA3C5B"/>
    <w:rsid w:val="00BB01D7"/>
    <w:rsid w:val="00BC0ABD"/>
    <w:rsid w:val="00BC4004"/>
    <w:rsid w:val="00BD1FB1"/>
    <w:rsid w:val="00BD44D7"/>
    <w:rsid w:val="00BD7125"/>
    <w:rsid w:val="00BF2679"/>
    <w:rsid w:val="00C00771"/>
    <w:rsid w:val="00C01275"/>
    <w:rsid w:val="00C01456"/>
    <w:rsid w:val="00C07E9F"/>
    <w:rsid w:val="00C15627"/>
    <w:rsid w:val="00C21D27"/>
    <w:rsid w:val="00C21E0D"/>
    <w:rsid w:val="00C22886"/>
    <w:rsid w:val="00C25922"/>
    <w:rsid w:val="00C30E06"/>
    <w:rsid w:val="00C316CB"/>
    <w:rsid w:val="00C33140"/>
    <w:rsid w:val="00C41797"/>
    <w:rsid w:val="00C41AFF"/>
    <w:rsid w:val="00C45EB6"/>
    <w:rsid w:val="00C46497"/>
    <w:rsid w:val="00C47F50"/>
    <w:rsid w:val="00C52024"/>
    <w:rsid w:val="00C557C2"/>
    <w:rsid w:val="00C60DE1"/>
    <w:rsid w:val="00C65C9B"/>
    <w:rsid w:val="00C7215D"/>
    <w:rsid w:val="00C76559"/>
    <w:rsid w:val="00C80747"/>
    <w:rsid w:val="00C81F0B"/>
    <w:rsid w:val="00C8662C"/>
    <w:rsid w:val="00C86802"/>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C7A81"/>
    <w:rsid w:val="00CD6817"/>
    <w:rsid w:val="00CE0D40"/>
    <w:rsid w:val="00CE1A0A"/>
    <w:rsid w:val="00CE43A0"/>
    <w:rsid w:val="00CF0A4E"/>
    <w:rsid w:val="00CF56CD"/>
    <w:rsid w:val="00CF6910"/>
    <w:rsid w:val="00CF7791"/>
    <w:rsid w:val="00D01023"/>
    <w:rsid w:val="00D1099E"/>
    <w:rsid w:val="00D10B7C"/>
    <w:rsid w:val="00D202EB"/>
    <w:rsid w:val="00D2157B"/>
    <w:rsid w:val="00D215A5"/>
    <w:rsid w:val="00D21CAB"/>
    <w:rsid w:val="00D22DE9"/>
    <w:rsid w:val="00D24F70"/>
    <w:rsid w:val="00D253C9"/>
    <w:rsid w:val="00D2781F"/>
    <w:rsid w:val="00D30C2A"/>
    <w:rsid w:val="00D37B2A"/>
    <w:rsid w:val="00D446E6"/>
    <w:rsid w:val="00D45456"/>
    <w:rsid w:val="00D54121"/>
    <w:rsid w:val="00D54EA5"/>
    <w:rsid w:val="00D63DEC"/>
    <w:rsid w:val="00D64E8D"/>
    <w:rsid w:val="00D65EBA"/>
    <w:rsid w:val="00D6681B"/>
    <w:rsid w:val="00D67159"/>
    <w:rsid w:val="00D67D77"/>
    <w:rsid w:val="00D67E19"/>
    <w:rsid w:val="00D71EBE"/>
    <w:rsid w:val="00D733D6"/>
    <w:rsid w:val="00D73FD4"/>
    <w:rsid w:val="00D829B5"/>
    <w:rsid w:val="00D85CE6"/>
    <w:rsid w:val="00D91A37"/>
    <w:rsid w:val="00D927B4"/>
    <w:rsid w:val="00DA165D"/>
    <w:rsid w:val="00DB1E26"/>
    <w:rsid w:val="00DB274A"/>
    <w:rsid w:val="00DB4515"/>
    <w:rsid w:val="00DC51BD"/>
    <w:rsid w:val="00DC68C4"/>
    <w:rsid w:val="00DD0832"/>
    <w:rsid w:val="00DD59F0"/>
    <w:rsid w:val="00DD62BD"/>
    <w:rsid w:val="00DE559A"/>
    <w:rsid w:val="00DF4F37"/>
    <w:rsid w:val="00DF4F6E"/>
    <w:rsid w:val="00DF696F"/>
    <w:rsid w:val="00E047D3"/>
    <w:rsid w:val="00E077FE"/>
    <w:rsid w:val="00E112B7"/>
    <w:rsid w:val="00E11862"/>
    <w:rsid w:val="00E12950"/>
    <w:rsid w:val="00E20E98"/>
    <w:rsid w:val="00E219BE"/>
    <w:rsid w:val="00E3062A"/>
    <w:rsid w:val="00E311CB"/>
    <w:rsid w:val="00E36ED9"/>
    <w:rsid w:val="00E42F27"/>
    <w:rsid w:val="00E42F4C"/>
    <w:rsid w:val="00E459D9"/>
    <w:rsid w:val="00E4721F"/>
    <w:rsid w:val="00E47CCB"/>
    <w:rsid w:val="00E55996"/>
    <w:rsid w:val="00E63B16"/>
    <w:rsid w:val="00E64F03"/>
    <w:rsid w:val="00E73B2C"/>
    <w:rsid w:val="00E7523D"/>
    <w:rsid w:val="00E873BE"/>
    <w:rsid w:val="00E9019B"/>
    <w:rsid w:val="00EA093D"/>
    <w:rsid w:val="00EA1CEA"/>
    <w:rsid w:val="00EA227D"/>
    <w:rsid w:val="00EA37EB"/>
    <w:rsid w:val="00EA3EA5"/>
    <w:rsid w:val="00EB05F5"/>
    <w:rsid w:val="00EB3611"/>
    <w:rsid w:val="00EC4718"/>
    <w:rsid w:val="00EC4E21"/>
    <w:rsid w:val="00EC5429"/>
    <w:rsid w:val="00ED4500"/>
    <w:rsid w:val="00ED596D"/>
    <w:rsid w:val="00ED796B"/>
    <w:rsid w:val="00ED7F9D"/>
    <w:rsid w:val="00EE08EC"/>
    <w:rsid w:val="00EE0C0C"/>
    <w:rsid w:val="00EE3D4D"/>
    <w:rsid w:val="00EE5C9D"/>
    <w:rsid w:val="00EF0355"/>
    <w:rsid w:val="00EF0E3F"/>
    <w:rsid w:val="00EF29BA"/>
    <w:rsid w:val="00EF4319"/>
    <w:rsid w:val="00EF49C4"/>
    <w:rsid w:val="00EF53FE"/>
    <w:rsid w:val="00F02232"/>
    <w:rsid w:val="00F02798"/>
    <w:rsid w:val="00F0559D"/>
    <w:rsid w:val="00F1305F"/>
    <w:rsid w:val="00F17278"/>
    <w:rsid w:val="00F1787F"/>
    <w:rsid w:val="00F21696"/>
    <w:rsid w:val="00F254B2"/>
    <w:rsid w:val="00F32E6D"/>
    <w:rsid w:val="00F32F10"/>
    <w:rsid w:val="00F340EB"/>
    <w:rsid w:val="00F42B6C"/>
    <w:rsid w:val="00F45CDA"/>
    <w:rsid w:val="00F468E1"/>
    <w:rsid w:val="00F5135D"/>
    <w:rsid w:val="00F5384F"/>
    <w:rsid w:val="00F539FB"/>
    <w:rsid w:val="00F560B5"/>
    <w:rsid w:val="00F61036"/>
    <w:rsid w:val="00F62C2E"/>
    <w:rsid w:val="00F62DE7"/>
    <w:rsid w:val="00F66BC5"/>
    <w:rsid w:val="00F711E0"/>
    <w:rsid w:val="00F77F1A"/>
    <w:rsid w:val="00F83B76"/>
    <w:rsid w:val="00F87D87"/>
    <w:rsid w:val="00F9381A"/>
    <w:rsid w:val="00F975B1"/>
    <w:rsid w:val="00FA25CA"/>
    <w:rsid w:val="00FA6A48"/>
    <w:rsid w:val="00FA7407"/>
    <w:rsid w:val="00FB79EC"/>
    <w:rsid w:val="00FC23F9"/>
    <w:rsid w:val="00FC70E7"/>
    <w:rsid w:val="00FD14CE"/>
    <w:rsid w:val="00FD570F"/>
    <w:rsid w:val="00FE7290"/>
    <w:rsid w:val="00FF05B4"/>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8F487"/>
  <w15:docId w15:val="{E7402583-F27E-492F-85EB-D59D64138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5298"/>
    <w:rPr>
      <w:sz w:val="24"/>
      <w:szCs w:val="24"/>
    </w:rPr>
  </w:style>
  <w:style w:type="paragraph" w:styleId="1">
    <w:name w:val="heading 1"/>
    <w:basedOn w:val="a"/>
    <w:next w:val="a"/>
    <w:link w:val="10"/>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qFormat/>
    <w:rsid w:val="00BF267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aliases w:val="TOC ADB"/>
    <w:qFormat/>
    <w:rsid w:val="00B027DD"/>
    <w:rPr>
      <w:color w:val="0000FF"/>
      <w:u w:val="single"/>
    </w:rPr>
  </w:style>
  <w:style w:type="paragraph" w:styleId="a5">
    <w:name w:val="footnote text"/>
    <w:basedOn w:val="a"/>
    <w:link w:val="a6"/>
    <w:uiPriority w:val="99"/>
    <w:semiHidden/>
    <w:rsid w:val="00713220"/>
    <w:rPr>
      <w:sz w:val="20"/>
      <w:szCs w:val="20"/>
    </w:rPr>
  </w:style>
  <w:style w:type="character" w:styleId="a7">
    <w:name w:val="footnote reference"/>
    <w:uiPriority w:val="99"/>
    <w:semiHidden/>
    <w:rsid w:val="00713220"/>
    <w:rPr>
      <w:vertAlign w:val="superscript"/>
    </w:rPr>
  </w:style>
  <w:style w:type="paragraph" w:customStyle="1" w:styleId="TOCNumber1">
    <w:name w:val="TOC Number1"/>
    <w:basedOn w:val="4"/>
    <w:autoRedefine/>
    <w:rsid w:val="00BF2679"/>
    <w:pPr>
      <w:keepLines/>
      <w:spacing w:before="120" w:after="120"/>
      <w:outlineLvl w:val="9"/>
    </w:pPr>
    <w:rPr>
      <w:bCs w:val="0"/>
      <w:sz w:val="24"/>
      <w:szCs w:val="20"/>
    </w:rPr>
  </w:style>
  <w:style w:type="paragraph" w:customStyle="1" w:styleId="BankNormal">
    <w:name w:val="BankNormal"/>
    <w:basedOn w:val="a"/>
    <w:rsid w:val="00BF2679"/>
    <w:pPr>
      <w:spacing w:after="240"/>
    </w:pPr>
    <w:rPr>
      <w:szCs w:val="20"/>
    </w:rPr>
  </w:style>
  <w:style w:type="character" w:styleId="a8">
    <w:name w:val="page number"/>
    <w:basedOn w:val="a0"/>
    <w:rsid w:val="00BF2679"/>
  </w:style>
  <w:style w:type="paragraph" w:styleId="a9">
    <w:name w:val="header"/>
    <w:basedOn w:val="a"/>
    <w:rsid w:val="00BF2679"/>
    <w:pPr>
      <w:pBdr>
        <w:bottom w:val="single" w:sz="4" w:space="1" w:color="000000"/>
      </w:pBdr>
      <w:tabs>
        <w:tab w:val="right" w:pos="9000"/>
      </w:tabs>
      <w:jc w:val="both"/>
    </w:pPr>
    <w:rPr>
      <w:sz w:val="20"/>
      <w:szCs w:val="20"/>
    </w:rPr>
  </w:style>
  <w:style w:type="paragraph" w:styleId="aa">
    <w:name w:val="Block Text"/>
    <w:basedOn w:val="a"/>
    <w:rsid w:val="00BF2679"/>
    <w:pPr>
      <w:tabs>
        <w:tab w:val="left" w:pos="1440"/>
        <w:tab w:val="left" w:pos="1800"/>
      </w:tabs>
      <w:suppressAutoHyphens/>
      <w:ind w:left="1080" w:right="-72" w:hanging="540"/>
      <w:jc w:val="both"/>
    </w:pPr>
    <w:rPr>
      <w:szCs w:val="20"/>
    </w:rPr>
  </w:style>
  <w:style w:type="paragraph" w:styleId="ab">
    <w:name w:val="footer"/>
    <w:basedOn w:val="a"/>
    <w:link w:val="ac"/>
    <w:uiPriority w:val="99"/>
    <w:rsid w:val="00676980"/>
    <w:pPr>
      <w:tabs>
        <w:tab w:val="center" w:pos="4320"/>
        <w:tab w:val="right" w:pos="8640"/>
      </w:tabs>
    </w:pPr>
  </w:style>
  <w:style w:type="paragraph" w:styleId="ad">
    <w:name w:val="Balloon Text"/>
    <w:basedOn w:val="a"/>
    <w:semiHidden/>
    <w:rsid w:val="00346D29"/>
    <w:rPr>
      <w:rFonts w:ascii="Tahoma" w:hAnsi="Tahoma" w:cs="Tahoma"/>
      <w:sz w:val="16"/>
      <w:szCs w:val="16"/>
    </w:rPr>
  </w:style>
  <w:style w:type="character" w:styleId="ae">
    <w:name w:val="annotation reference"/>
    <w:uiPriority w:val="99"/>
    <w:semiHidden/>
    <w:rsid w:val="001349B5"/>
    <w:rPr>
      <w:sz w:val="16"/>
      <w:szCs w:val="16"/>
    </w:rPr>
  </w:style>
  <w:style w:type="paragraph" w:styleId="af">
    <w:name w:val="annotation text"/>
    <w:basedOn w:val="a"/>
    <w:link w:val="af0"/>
    <w:uiPriority w:val="99"/>
    <w:rsid w:val="001349B5"/>
    <w:rPr>
      <w:sz w:val="20"/>
      <w:szCs w:val="20"/>
    </w:rPr>
  </w:style>
  <w:style w:type="paragraph" w:styleId="af1">
    <w:name w:val="annotation subject"/>
    <w:basedOn w:val="af"/>
    <w:next w:val="af"/>
    <w:semiHidden/>
    <w:rsid w:val="001349B5"/>
    <w:rPr>
      <w:b/>
      <w:bCs/>
    </w:rPr>
  </w:style>
  <w:style w:type="paragraph" w:styleId="af2">
    <w:name w:val="Plain Text"/>
    <w:basedOn w:val="a"/>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a"/>
    <w:uiPriority w:val="34"/>
    <w:qFormat/>
    <w:rsid w:val="001B1E7F"/>
    <w:pPr>
      <w:ind w:left="720"/>
    </w:pPr>
  </w:style>
  <w:style w:type="paragraph" w:styleId="af3">
    <w:name w:val="Title"/>
    <w:basedOn w:val="a"/>
    <w:link w:val="af4"/>
    <w:qFormat/>
    <w:rsid w:val="007D1F20"/>
    <w:pPr>
      <w:jc w:val="center"/>
    </w:pPr>
    <w:rPr>
      <w:b/>
      <w:sz w:val="48"/>
      <w:szCs w:val="20"/>
    </w:rPr>
  </w:style>
  <w:style w:type="character" w:customStyle="1" w:styleId="af4">
    <w:name w:val="Заголовок Знак"/>
    <w:link w:val="af3"/>
    <w:rsid w:val="007D1F20"/>
    <w:rPr>
      <w:b/>
      <w:sz w:val="48"/>
    </w:rPr>
  </w:style>
  <w:style w:type="character" w:customStyle="1" w:styleId="UnresolvedMention1">
    <w:name w:val="Unresolved Mention1"/>
    <w:basedOn w:val="a0"/>
    <w:uiPriority w:val="47"/>
    <w:rsid w:val="00325AC7"/>
    <w:rPr>
      <w:color w:val="605E5C"/>
      <w:shd w:val="clear" w:color="auto" w:fill="E1DFDD"/>
    </w:rPr>
  </w:style>
  <w:style w:type="paragraph" w:styleId="af5">
    <w:name w:val="List Paragraph"/>
    <w:basedOn w:val="a"/>
    <w:uiPriority w:val="34"/>
    <w:qFormat/>
    <w:rsid w:val="00325AC7"/>
    <w:pPr>
      <w:ind w:left="720"/>
    </w:pPr>
  </w:style>
  <w:style w:type="paragraph" w:styleId="af6">
    <w:name w:val="caption"/>
    <w:basedOn w:val="a"/>
    <w:next w:val="a"/>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2">
    <w:name w:val="List Bullet 2"/>
    <w:basedOn w:val="a"/>
    <w:uiPriority w:val="99"/>
    <w:rsid w:val="00EF29BA"/>
    <w:pPr>
      <w:numPr>
        <w:numId w:val="16"/>
      </w:numPr>
      <w:suppressAutoHyphens/>
      <w:spacing w:before="120" w:after="120" w:line="280" w:lineRule="atLeast"/>
      <w:jc w:val="both"/>
    </w:pPr>
    <w:rPr>
      <w:szCs w:val="20"/>
    </w:rPr>
  </w:style>
  <w:style w:type="character" w:customStyle="1" w:styleId="30">
    <w:name w:val="Заголовок 3 Знак"/>
    <w:basedOn w:val="a0"/>
    <w:link w:val="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a"/>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a"/>
    <w:uiPriority w:val="99"/>
    <w:rsid w:val="00EF29BA"/>
    <w:pPr>
      <w:spacing w:before="120" w:after="120" w:line="280" w:lineRule="atLeast"/>
      <w:jc w:val="center"/>
      <w:outlineLvl w:val="2"/>
    </w:pPr>
    <w:rPr>
      <w:b/>
      <w:sz w:val="36"/>
      <w:szCs w:val="20"/>
    </w:rPr>
  </w:style>
  <w:style w:type="character" w:customStyle="1" w:styleId="af0">
    <w:name w:val="Текст примечания Знак"/>
    <w:link w:val="af"/>
    <w:uiPriority w:val="99"/>
    <w:rsid w:val="000B3BCE"/>
  </w:style>
  <w:style w:type="character" w:styleId="af7">
    <w:name w:val="FollowedHyperlink"/>
    <w:basedOn w:val="a0"/>
    <w:semiHidden/>
    <w:unhideWhenUsed/>
    <w:rsid w:val="004C71BF"/>
    <w:rPr>
      <w:color w:val="954F72" w:themeColor="followedHyperlink"/>
      <w:u w:val="single"/>
    </w:rPr>
  </w:style>
  <w:style w:type="character" w:customStyle="1" w:styleId="a6">
    <w:name w:val="Текст сноски Знак"/>
    <w:basedOn w:val="a0"/>
    <w:link w:val="a5"/>
    <w:uiPriority w:val="99"/>
    <w:semiHidden/>
    <w:rsid w:val="00CC0086"/>
  </w:style>
  <w:style w:type="paragraph" w:customStyle="1" w:styleId="SectionXHeading">
    <w:name w:val="Section X Heading"/>
    <w:basedOn w:val="a"/>
    <w:rsid w:val="00465F28"/>
    <w:pPr>
      <w:spacing w:before="240" w:after="240"/>
      <w:jc w:val="center"/>
    </w:pPr>
    <w:rPr>
      <w:rFonts w:ascii="Times New Roman Bold" w:hAnsi="Times New Roman Bold"/>
      <w:b/>
      <w:sz w:val="36"/>
    </w:rPr>
  </w:style>
  <w:style w:type="paragraph" w:styleId="af8">
    <w:name w:val="No Spacing"/>
    <w:uiPriority w:val="1"/>
    <w:qFormat/>
    <w:rsid w:val="00CF6910"/>
    <w:rPr>
      <w:sz w:val="24"/>
      <w:szCs w:val="24"/>
    </w:rPr>
  </w:style>
  <w:style w:type="table" w:customStyle="1" w:styleId="GridTable4-Accent51">
    <w:name w:val="Grid Table 4 - Accent 51"/>
    <w:basedOn w:val="a1"/>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af9">
    <w:name w:val="Emphasis"/>
    <w:basedOn w:val="a0"/>
    <w:qFormat/>
    <w:rsid w:val="006E21AD"/>
    <w:rPr>
      <w:i/>
      <w:iCs/>
    </w:rPr>
  </w:style>
  <w:style w:type="character" w:customStyle="1" w:styleId="ac">
    <w:name w:val="Нижний колонтитул Знак"/>
    <w:basedOn w:val="a0"/>
    <w:link w:val="ab"/>
    <w:uiPriority w:val="99"/>
    <w:rsid w:val="00357CBC"/>
    <w:rPr>
      <w:sz w:val="24"/>
      <w:szCs w:val="24"/>
    </w:rPr>
  </w:style>
  <w:style w:type="paragraph" w:styleId="afa">
    <w:name w:val="Body Text"/>
    <w:aliases w:val="subtitle2,body text,body,Specs,Body Text Char1 Char Char Char,Body Text Char1 Char Char Char Char Char Char Char Char Char,Body Text Char1 Char Char Char Char Char Char Char Char Char Char Char Char Char,subtitle2 Char,body Char"/>
    <w:basedOn w:val="a"/>
    <w:link w:val="afb"/>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afb">
    <w:name w:val="Основной текст Знак"/>
    <w:aliases w:val="subtitle2 Знак,body text Знак,body Знак,Specs Знак,Body Text Char1 Char Char Char Знак,Body Text Char1 Char Char Char Char Char Char Char Char Char Знак,subtitle2 Char Знак,body Char Знак"/>
    <w:basedOn w:val="a0"/>
    <w:link w:val="afa"/>
    <w:uiPriority w:val="99"/>
    <w:rsid w:val="00537C52"/>
    <w:rPr>
      <w:rFonts w:ascii="Garamond" w:hAnsi="Garamond"/>
      <w:b/>
      <w:i/>
      <w:color w:val="000000"/>
      <w:sz w:val="24"/>
      <w:szCs w:val="24"/>
    </w:rPr>
  </w:style>
  <w:style w:type="paragraph" w:customStyle="1" w:styleId="Heading1a">
    <w:name w:val="Heading 1a"/>
    <w:basedOn w:val="1"/>
    <w:next w:val="a"/>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10">
    <w:name w:val="Заголовок 1 Знак"/>
    <w:basedOn w:val="a0"/>
    <w:link w:val="1"/>
    <w:rsid w:val="00537C52"/>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a0"/>
    <w:uiPriority w:val="99"/>
    <w:semiHidden/>
    <w:unhideWhenUsed/>
    <w:rsid w:val="00EA37EB"/>
    <w:rPr>
      <w:color w:val="605E5C"/>
      <w:shd w:val="clear" w:color="auto" w:fill="E1DFDD"/>
    </w:rPr>
  </w:style>
  <w:style w:type="paragraph" w:styleId="afc">
    <w:name w:val="Revision"/>
    <w:hidden/>
    <w:uiPriority w:val="99"/>
    <w:semiHidden/>
    <w:rsid w:val="008C421D"/>
    <w:rPr>
      <w:sz w:val="24"/>
      <w:szCs w:val="24"/>
    </w:rPr>
  </w:style>
  <w:style w:type="character" w:styleId="afd">
    <w:name w:val="Unresolved Mention"/>
    <w:basedOn w:val="a0"/>
    <w:uiPriority w:val="99"/>
    <w:semiHidden/>
    <w:unhideWhenUsed/>
    <w:rsid w:val="005B3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caspplus@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caspplus@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 Id="rId4" Type="http://schemas.openxmlformats.org/officeDocument/2006/relationships/hyperlink" Target="https://www.ifad.org/en/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E66F720C-A6F8-4E22-A069-E202F6021462}">
  <ds:schemaRefs>
    <ds:schemaRef ds:uri="http://schemas.openxmlformats.org/officeDocument/2006/bibliography"/>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86AC855B-593F-47B0-91E0-7074185C6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1330</Words>
  <Characters>7584</Characters>
  <Application>Microsoft Office Word</Application>
  <DocSecurity>0</DocSecurity>
  <Lines>63</Lines>
  <Paragraphs>17</Paragraphs>
  <ScaleCrop>false</ScaleCrop>
  <HeadingPairs>
    <vt:vector size="6" baseType="variant">
      <vt:variant>
        <vt:lpstr>Название</vt:lpstr>
      </vt:variant>
      <vt:variant>
        <vt:i4>1</vt:i4>
      </vt:variant>
      <vt:variant>
        <vt:lpstr>Title</vt:lpstr>
      </vt:variant>
      <vt:variant>
        <vt:i4>1</vt:i4>
      </vt:variant>
      <vt:variant>
        <vt:lpstr>Titolo</vt:lpstr>
      </vt:variant>
      <vt:variant>
        <vt:i4>1</vt:i4>
      </vt:variant>
    </vt:vector>
  </HeadingPairs>
  <TitlesOfParts>
    <vt:vector size="3" baseType="lpstr">
      <vt:lpstr>16th November 2007</vt:lpstr>
      <vt:lpstr>16th November 2007</vt:lpstr>
      <vt:lpstr>16th November 2007</vt:lpstr>
    </vt:vector>
  </TitlesOfParts>
  <Company>Crown Agents</Company>
  <LinksUpToDate>false</LinksUpToDate>
  <CharactersWithSpaces>8897</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DELL</cp:lastModifiedBy>
  <cp:revision>5</cp:revision>
  <cp:lastPrinted>2020-03-04T16:24:00Z</cp:lastPrinted>
  <dcterms:created xsi:type="dcterms:W3CDTF">2026-06-15T04:40:00Z</dcterms:created>
  <dcterms:modified xsi:type="dcterms:W3CDTF">2026-07-19T08:40:00Z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